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ATESTADO PARA TRANSPORTE DE ANIMAIS VIA FORÇA AÉREA BRASILEIRA EM VIRTUDE DO DESASTRE OCORRIDO NO RIO GRANDE DO SUL NO ANO DE 2024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para os devidos fins de transporte aéreo que os seguintes animais: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espécie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porte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pelagem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nome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identificado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microchip de n°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espécie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porte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pelagem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nome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identificado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microchip de n°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espécie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porte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pelagem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nome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identificado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microchip de n°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animal,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espécie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porte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pelagem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 nome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identificado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microchip de n°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torados pela Sr(a).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CPF n°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livre de doenças infectocontagiosas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estão com protocolo vacinal em dia, apresentam seus parâmetros vitais dentro da normalidade e durante os exames clínicos não apresentaram alterações significativas, não trazendo riscos zoossanitários em virtude de seu deslocamento.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Declaro, ainda, assumir toda responsabilidade e intercorrência com os animais durante o transporte aéreo.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que estou ciente de todas as normas e que todas as informações preenchidas no formulário e prestadas neste documento são verdade.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verdade, firmo o presente.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  <w:t xml:space="preserve">Médico Veterinário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CRMV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xxxx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Canoas,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xxxx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