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900A3" w14:textId="77777777" w:rsidR="00A82530" w:rsidRDefault="00A82530" w:rsidP="00A82530">
      <w:pPr>
        <w:suppressLineNumbers/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REUNIÃO ORDINÁRIA DO CONSELHO CONSULTIVO</w:t>
      </w:r>
    </w:p>
    <w:p w14:paraId="7AEA391D" w14:textId="77777777" w:rsidR="00A82530" w:rsidRDefault="00A82530" w:rsidP="00A82530">
      <w:pPr>
        <w:suppressLineNumbers/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DO PARQUE ESTADUAL ITAPUÃ</w:t>
      </w:r>
    </w:p>
    <w:p w14:paraId="069E0DD1" w14:textId="3C22D53C" w:rsidR="00A82530" w:rsidRDefault="00A82530" w:rsidP="00A82530">
      <w:pPr>
        <w:suppressLineNumbers/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ATA REUNIÃO ORDINÁRIA 03/2021</w:t>
      </w:r>
    </w:p>
    <w:p w14:paraId="59E80A5A" w14:textId="1F5B3976" w:rsidR="00402BA6" w:rsidRDefault="00402BA6" w:rsidP="00A82530">
      <w:pPr>
        <w:suppressLineNumbers/>
      </w:pPr>
    </w:p>
    <w:p w14:paraId="56383ED9" w14:textId="010CE703" w:rsidR="00FC698C" w:rsidRDefault="002664A9" w:rsidP="004E67E5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Ao primeiro dia mês de dezembro de dois mil e vinte e um, as quatorze horas e quarenta e cinco minutos,</w:t>
      </w:r>
      <w:r w:rsidR="00D7082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7082A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no auditório do Centro de Visitantes do Parque Estadual de Itapuã</w:t>
      </w:r>
      <w:r w:rsidR="00D7082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(PEI)</w:t>
      </w:r>
      <w:r w:rsidR="00D7082A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, foi realizada a </w:t>
      </w:r>
      <w:r w:rsidR="00D7082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3</w:t>
      </w:r>
      <w:r w:rsidR="00D7082A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ª Reunião </w:t>
      </w:r>
      <w:r w:rsidR="00D7082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Ordinária d</w:t>
      </w:r>
      <w:r w:rsidR="00D7082A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Conselho Consultivo desta Unidade de Conservação, estando presentes conselheiros das instituições participantes e demais interessados conforme lista de presença em anexo. A reunião teve as seguintes pautas: </w:t>
      </w:r>
      <w:r w:rsidR="00D07643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Leitura e aprovação das atas (extraordinária do dia 25/10, atualização da situação do PEI e encaminhamentos sobre a Lagoa Negra</w:t>
      </w:r>
      <w:r w:rsidR="00D7082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Havendo quórum a Presidente Dayse Rocha saudou a todos e deu </w:t>
      </w:r>
      <w:r w:rsidR="00D7082A">
        <w:rPr>
          <w:rFonts w:ascii="Arial" w:eastAsia="Arial" w:hAnsi="Arial" w:cs="Arial"/>
          <w:color w:val="000000"/>
          <w:sz w:val="24"/>
          <w:szCs w:val="24"/>
        </w:rPr>
        <w:t>início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à reunião</w:t>
      </w:r>
      <w:r w:rsidR="00D7082A">
        <w:rPr>
          <w:rFonts w:ascii="Arial" w:eastAsia="Arial" w:hAnsi="Arial" w:cs="Arial"/>
          <w:color w:val="000000"/>
          <w:sz w:val="24"/>
          <w:szCs w:val="24"/>
        </w:rPr>
        <w:t>. De imediato pass</w:t>
      </w:r>
      <w:r w:rsidR="00E06A62">
        <w:rPr>
          <w:rFonts w:ascii="Arial" w:eastAsia="Arial" w:hAnsi="Arial" w:cs="Arial"/>
          <w:color w:val="000000"/>
          <w:sz w:val="24"/>
          <w:szCs w:val="24"/>
        </w:rPr>
        <w:t>ou</w:t>
      </w:r>
      <w:r w:rsidR="00D7082A">
        <w:rPr>
          <w:rFonts w:ascii="Arial" w:eastAsia="Arial" w:hAnsi="Arial" w:cs="Arial"/>
          <w:color w:val="000000"/>
          <w:sz w:val="24"/>
          <w:szCs w:val="24"/>
        </w:rPr>
        <w:t xml:space="preserve"> a palavra ao Conselheiro </w:t>
      </w:r>
      <w:r w:rsidR="0069592A">
        <w:rPr>
          <w:rFonts w:ascii="Arial" w:eastAsia="Arial" w:hAnsi="Arial" w:cs="Arial"/>
          <w:color w:val="000000"/>
          <w:sz w:val="24"/>
          <w:szCs w:val="24"/>
        </w:rPr>
        <w:t>Henrique</w:t>
      </w:r>
      <w:r w:rsidR="00D7082A"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r w:rsidR="00E06A62">
        <w:rPr>
          <w:rFonts w:ascii="Arial" w:eastAsia="Arial" w:hAnsi="Arial" w:cs="Arial"/>
          <w:color w:val="000000"/>
          <w:sz w:val="24"/>
          <w:szCs w:val="24"/>
        </w:rPr>
        <w:t xml:space="preserve">que fizesse a leitura da </w:t>
      </w:r>
      <w:r w:rsidR="003E6466">
        <w:rPr>
          <w:rFonts w:ascii="Arial" w:eastAsia="Arial" w:hAnsi="Arial" w:cs="Arial"/>
          <w:color w:val="000000"/>
          <w:sz w:val="24"/>
          <w:szCs w:val="24"/>
        </w:rPr>
        <w:t>a</w:t>
      </w:r>
      <w:r w:rsidR="00E06A62">
        <w:rPr>
          <w:rFonts w:ascii="Arial" w:eastAsia="Arial" w:hAnsi="Arial" w:cs="Arial"/>
          <w:color w:val="000000"/>
          <w:sz w:val="24"/>
          <w:szCs w:val="24"/>
        </w:rPr>
        <w:t>ta da reunião anterior (25/11/2021). Ao final</w:t>
      </w:r>
      <w:r w:rsidR="003E6466">
        <w:rPr>
          <w:rFonts w:ascii="Arial" w:eastAsia="Arial" w:hAnsi="Arial" w:cs="Arial"/>
          <w:color w:val="000000"/>
          <w:sz w:val="24"/>
          <w:szCs w:val="24"/>
        </w:rPr>
        <w:t xml:space="preserve"> os Conselheiros parabenizam o estagiário do PEI, Giovanni Copello pela objetividade e clareza da ata redigida. Dando prosseguimento, o Conselheiro Felipe Viana pede que seja incluída nesta ata da reunião anterior a questão levantada pela equipe do IRGA, </w:t>
      </w:r>
      <w:proofErr w:type="gramStart"/>
      <w:r w:rsidR="003E6466">
        <w:rPr>
          <w:rFonts w:ascii="Arial" w:eastAsia="Arial" w:hAnsi="Arial" w:cs="Arial"/>
          <w:color w:val="000000"/>
          <w:sz w:val="24"/>
          <w:szCs w:val="24"/>
        </w:rPr>
        <w:t>qual discutiram</w:t>
      </w:r>
      <w:proofErr w:type="gramEnd"/>
      <w:r w:rsidR="003E64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B08D6">
        <w:rPr>
          <w:rFonts w:ascii="Arial" w:eastAsia="Arial" w:hAnsi="Arial" w:cs="Arial"/>
          <w:color w:val="000000"/>
          <w:sz w:val="24"/>
          <w:szCs w:val="24"/>
        </w:rPr>
        <w:t xml:space="preserve">sobre a viabilidade de passar esse canal </w:t>
      </w:r>
      <w:r w:rsidR="004E67E5">
        <w:rPr>
          <w:rFonts w:ascii="Arial" w:eastAsia="Arial" w:hAnsi="Arial" w:cs="Arial"/>
          <w:color w:val="000000"/>
          <w:sz w:val="24"/>
          <w:szCs w:val="24"/>
        </w:rPr>
        <w:t xml:space="preserve">atual </w:t>
      </w:r>
      <w:r w:rsidR="00EB08D6">
        <w:rPr>
          <w:rFonts w:ascii="Arial" w:eastAsia="Arial" w:hAnsi="Arial" w:cs="Arial"/>
          <w:color w:val="000000"/>
          <w:sz w:val="24"/>
          <w:szCs w:val="24"/>
        </w:rPr>
        <w:t>por baixo do levante de irrigação que já existe</w:t>
      </w:r>
      <w:r w:rsidR="004E67E5">
        <w:rPr>
          <w:rFonts w:ascii="Arial" w:eastAsia="Arial" w:hAnsi="Arial" w:cs="Arial"/>
          <w:color w:val="000000"/>
          <w:sz w:val="24"/>
          <w:szCs w:val="24"/>
        </w:rPr>
        <w:t xml:space="preserve">, pois assim o curso d’água correria de forma mais aproximada ao que era originalmente (antes da abertura desse canal problemático. </w:t>
      </w:r>
      <w:r w:rsidR="00711B66">
        <w:rPr>
          <w:rFonts w:ascii="Arial" w:eastAsia="Arial" w:hAnsi="Arial" w:cs="Arial"/>
          <w:color w:val="000000"/>
          <w:sz w:val="24"/>
          <w:szCs w:val="24"/>
        </w:rPr>
        <w:t xml:space="preserve">O Conselheiro Felipe prossegue dizendo que é muito importante incluir esse trecho, já que, segundo os técnicos é possível fazer tal obra, porém o impedimento se mostra ser do dono da Fazenda da Lagoa Negra, qual chegou a dizer que não quer </w:t>
      </w:r>
      <w:r w:rsidR="004949DC">
        <w:rPr>
          <w:rFonts w:ascii="Arial" w:eastAsia="Arial" w:hAnsi="Arial" w:cs="Arial"/>
          <w:color w:val="000000"/>
          <w:sz w:val="24"/>
          <w:szCs w:val="24"/>
        </w:rPr>
        <w:t>fazer tal obra e que o PRAD</w:t>
      </w:r>
      <w:r w:rsidR="00C24A60">
        <w:rPr>
          <w:rFonts w:ascii="Arial" w:eastAsia="Arial" w:hAnsi="Arial" w:cs="Arial"/>
          <w:color w:val="000000"/>
          <w:sz w:val="24"/>
          <w:szCs w:val="24"/>
        </w:rPr>
        <w:t xml:space="preserve"> (Plano de Recuperação de Área Degradada)</w:t>
      </w:r>
      <w:r w:rsidR="004949DC">
        <w:rPr>
          <w:rFonts w:ascii="Arial" w:eastAsia="Arial" w:hAnsi="Arial" w:cs="Arial"/>
          <w:color w:val="000000"/>
          <w:sz w:val="24"/>
          <w:szCs w:val="24"/>
        </w:rPr>
        <w:t xml:space="preserve"> está aprovado e não é de seu agrado que se mude ao neste documento. </w:t>
      </w:r>
      <w:r w:rsidR="00C24A60">
        <w:rPr>
          <w:rFonts w:ascii="Arial" w:eastAsia="Arial" w:hAnsi="Arial" w:cs="Arial"/>
          <w:color w:val="000000"/>
          <w:sz w:val="24"/>
          <w:szCs w:val="24"/>
        </w:rPr>
        <w:t xml:space="preserve">A Presidente </w:t>
      </w:r>
      <w:r w:rsidR="000764C8">
        <w:rPr>
          <w:rFonts w:ascii="Arial" w:eastAsia="Arial" w:hAnsi="Arial" w:cs="Arial"/>
          <w:color w:val="000000"/>
          <w:sz w:val="24"/>
          <w:szCs w:val="24"/>
        </w:rPr>
        <w:t xml:space="preserve">do Conselho </w:t>
      </w:r>
      <w:r w:rsidR="00C24A60">
        <w:rPr>
          <w:rFonts w:ascii="Arial" w:eastAsia="Arial" w:hAnsi="Arial" w:cs="Arial"/>
          <w:color w:val="000000"/>
          <w:sz w:val="24"/>
          <w:szCs w:val="24"/>
        </w:rPr>
        <w:t>Dayse Rocha complementa dizendo que este PRAD proposto pelo proprietário da fazenda não comtempla de maneira satisfatória, não traz</w:t>
      </w:r>
      <w:r w:rsidR="00DB0B22">
        <w:rPr>
          <w:rFonts w:ascii="Arial" w:eastAsia="Arial" w:hAnsi="Arial" w:cs="Arial"/>
          <w:color w:val="000000"/>
          <w:sz w:val="24"/>
          <w:szCs w:val="24"/>
        </w:rPr>
        <w:t>endo</w:t>
      </w:r>
      <w:r w:rsidR="00C24A60">
        <w:rPr>
          <w:rFonts w:ascii="Arial" w:eastAsia="Arial" w:hAnsi="Arial" w:cs="Arial"/>
          <w:color w:val="000000"/>
          <w:sz w:val="24"/>
          <w:szCs w:val="24"/>
        </w:rPr>
        <w:t xml:space="preserve"> estudos e considerações aprofundadas</w:t>
      </w:r>
      <w:r w:rsidR="00DB0B22">
        <w:rPr>
          <w:rFonts w:ascii="Arial" w:eastAsia="Arial" w:hAnsi="Arial" w:cs="Arial"/>
          <w:color w:val="000000"/>
          <w:sz w:val="24"/>
          <w:szCs w:val="24"/>
        </w:rPr>
        <w:t xml:space="preserve">, pois a demanda aqui precisa </w:t>
      </w:r>
      <w:r w:rsidR="000F434B">
        <w:rPr>
          <w:rFonts w:ascii="Arial" w:eastAsia="Arial" w:hAnsi="Arial" w:cs="Arial"/>
          <w:color w:val="000000"/>
          <w:sz w:val="24"/>
          <w:szCs w:val="24"/>
        </w:rPr>
        <w:t>ser</w:t>
      </w:r>
      <w:r w:rsidR="00DB0B22">
        <w:rPr>
          <w:rFonts w:ascii="Arial" w:eastAsia="Arial" w:hAnsi="Arial" w:cs="Arial"/>
          <w:color w:val="000000"/>
          <w:sz w:val="24"/>
          <w:szCs w:val="24"/>
        </w:rPr>
        <w:t xml:space="preserve"> bem avaliada. Trata-se de uma área que afeta uma Unidade de Conservação, isso por si só é algo bastante sensível. </w:t>
      </w:r>
      <w:r w:rsidR="009A7C05">
        <w:rPr>
          <w:rFonts w:ascii="Arial" w:eastAsia="Arial" w:hAnsi="Arial" w:cs="Arial"/>
          <w:color w:val="000000"/>
          <w:sz w:val="24"/>
          <w:szCs w:val="24"/>
        </w:rPr>
        <w:t>Debate-se a questão, como esse PRAD pode ser sido aprovado, será mesmo que esse documento foi aprovado? Tudo indica que sim</w:t>
      </w:r>
      <w:r w:rsidR="000764C8">
        <w:rPr>
          <w:rFonts w:ascii="Arial" w:eastAsia="Arial" w:hAnsi="Arial" w:cs="Arial"/>
          <w:color w:val="000000"/>
          <w:sz w:val="24"/>
          <w:szCs w:val="24"/>
        </w:rPr>
        <w:t xml:space="preserve">, nesse sentido a Presidente do Conselho </w:t>
      </w:r>
      <w:r w:rsidR="000F434B">
        <w:rPr>
          <w:rFonts w:ascii="Arial" w:eastAsia="Arial" w:hAnsi="Arial" w:cs="Arial"/>
          <w:color w:val="000000"/>
          <w:sz w:val="24"/>
          <w:szCs w:val="24"/>
        </w:rPr>
        <w:t xml:space="preserve">complementa </w:t>
      </w:r>
      <w:r w:rsidR="000764C8">
        <w:rPr>
          <w:rFonts w:ascii="Arial" w:eastAsia="Arial" w:hAnsi="Arial" w:cs="Arial"/>
          <w:color w:val="000000"/>
          <w:sz w:val="24"/>
          <w:szCs w:val="24"/>
        </w:rPr>
        <w:t>diz</w:t>
      </w:r>
      <w:r w:rsidR="000F434B">
        <w:rPr>
          <w:rFonts w:ascii="Arial" w:eastAsia="Arial" w:hAnsi="Arial" w:cs="Arial"/>
          <w:color w:val="000000"/>
          <w:sz w:val="24"/>
          <w:szCs w:val="24"/>
        </w:rPr>
        <w:t xml:space="preserve">endo que inclusive </w:t>
      </w:r>
      <w:r w:rsidR="000764C8">
        <w:rPr>
          <w:rFonts w:ascii="Arial" w:eastAsia="Arial" w:hAnsi="Arial" w:cs="Arial"/>
          <w:color w:val="000000"/>
          <w:sz w:val="24"/>
          <w:szCs w:val="24"/>
        </w:rPr>
        <w:t xml:space="preserve">nesse </w:t>
      </w:r>
      <w:r w:rsidR="000F434B">
        <w:rPr>
          <w:rFonts w:ascii="Arial" w:eastAsia="Arial" w:hAnsi="Arial" w:cs="Arial"/>
          <w:color w:val="000000"/>
          <w:sz w:val="24"/>
          <w:szCs w:val="24"/>
        </w:rPr>
        <w:t xml:space="preserve">documento </w:t>
      </w:r>
      <w:r w:rsidR="000764C8">
        <w:rPr>
          <w:rFonts w:ascii="Arial" w:eastAsia="Arial" w:hAnsi="Arial" w:cs="Arial"/>
          <w:color w:val="000000"/>
          <w:sz w:val="24"/>
          <w:szCs w:val="24"/>
        </w:rPr>
        <w:t>não consta nenhum parecer técnico do IRGA, EMATER, DRHS</w:t>
      </w:r>
      <w:r w:rsidR="000F434B">
        <w:rPr>
          <w:rFonts w:ascii="Arial" w:eastAsia="Arial" w:hAnsi="Arial" w:cs="Arial"/>
          <w:color w:val="000000"/>
          <w:sz w:val="24"/>
          <w:szCs w:val="24"/>
        </w:rPr>
        <w:t>.</w:t>
      </w:r>
      <w:r w:rsidR="009A7C0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40A4">
        <w:rPr>
          <w:rFonts w:ascii="Arial" w:eastAsia="Arial" w:hAnsi="Arial" w:cs="Arial"/>
          <w:color w:val="000000"/>
          <w:sz w:val="24"/>
          <w:szCs w:val="24"/>
        </w:rPr>
        <w:t xml:space="preserve">Conselheira Omara Lange então passa aos encaminhamentos sobre este assunto da Lagoa Negra: </w:t>
      </w:r>
      <w:r w:rsidR="0008698C">
        <w:rPr>
          <w:rFonts w:ascii="Arial" w:eastAsia="Arial" w:hAnsi="Arial" w:cs="Arial"/>
          <w:color w:val="000000"/>
          <w:sz w:val="24"/>
          <w:szCs w:val="24"/>
        </w:rPr>
        <w:t>Precisa-se questionar onde está o “verdadeiro” PRAD e os relatórios técnicos usados</w:t>
      </w:r>
      <w:r w:rsidR="00FF4902">
        <w:rPr>
          <w:rFonts w:ascii="Arial" w:eastAsia="Arial" w:hAnsi="Arial" w:cs="Arial"/>
          <w:color w:val="000000"/>
          <w:sz w:val="24"/>
          <w:szCs w:val="24"/>
        </w:rPr>
        <w:t>. Fica acordado então que o</w:t>
      </w:r>
      <w:r w:rsidR="00FE30E2">
        <w:rPr>
          <w:rFonts w:ascii="Arial" w:eastAsia="Arial" w:hAnsi="Arial" w:cs="Arial"/>
          <w:color w:val="000000"/>
          <w:sz w:val="24"/>
          <w:szCs w:val="24"/>
        </w:rPr>
        <w:t xml:space="preserve"> conselho irá </w:t>
      </w:r>
      <w:r w:rsidR="00FF4902">
        <w:rPr>
          <w:rFonts w:ascii="Arial" w:eastAsia="Arial" w:hAnsi="Arial" w:cs="Arial"/>
          <w:color w:val="000000"/>
          <w:sz w:val="24"/>
          <w:szCs w:val="24"/>
        </w:rPr>
        <w:t>pedir formalmente que as Instituições (IRGA</w:t>
      </w:r>
      <w:r w:rsidR="000F434B">
        <w:rPr>
          <w:rFonts w:ascii="Arial" w:eastAsia="Arial" w:hAnsi="Arial" w:cs="Arial"/>
          <w:color w:val="000000"/>
          <w:sz w:val="24"/>
          <w:szCs w:val="24"/>
        </w:rPr>
        <w:t>,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 EMATER</w:t>
      </w:r>
      <w:r w:rsidR="000F434B">
        <w:rPr>
          <w:rFonts w:ascii="Arial" w:eastAsia="Arial" w:hAnsi="Arial" w:cs="Arial"/>
          <w:color w:val="000000"/>
          <w:sz w:val="24"/>
          <w:szCs w:val="24"/>
        </w:rPr>
        <w:t xml:space="preserve"> e demais interessados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) reenvie ou produza seus pareceres técnicos sobre a </w:t>
      </w:r>
      <w:r w:rsidR="000F434B">
        <w:rPr>
          <w:rFonts w:ascii="Arial" w:eastAsia="Arial" w:hAnsi="Arial" w:cs="Arial"/>
          <w:color w:val="000000"/>
          <w:sz w:val="24"/>
          <w:szCs w:val="24"/>
        </w:rPr>
        <w:t>esta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 demanda; enquanto isso o Conselho irá </w:t>
      </w:r>
      <w:r w:rsidR="00FE30E2">
        <w:rPr>
          <w:rFonts w:ascii="Arial" w:eastAsia="Arial" w:hAnsi="Arial" w:cs="Arial"/>
          <w:color w:val="000000"/>
          <w:sz w:val="24"/>
          <w:szCs w:val="24"/>
        </w:rPr>
        <w:t xml:space="preserve">reunir </w:t>
      </w:r>
      <w:r w:rsidR="00FF4902">
        <w:rPr>
          <w:rFonts w:ascii="Arial" w:eastAsia="Arial" w:hAnsi="Arial" w:cs="Arial"/>
          <w:color w:val="000000"/>
          <w:sz w:val="24"/>
          <w:szCs w:val="24"/>
        </w:rPr>
        <w:t>toda essa documentação já existente (</w:t>
      </w:r>
      <w:r w:rsidR="000F434B">
        <w:rPr>
          <w:rFonts w:ascii="Arial" w:eastAsia="Arial" w:hAnsi="Arial" w:cs="Arial"/>
          <w:color w:val="000000"/>
          <w:sz w:val="24"/>
          <w:szCs w:val="24"/>
        </w:rPr>
        <w:t>p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arecer da FAPAM e Promotoria de Viamão) </w:t>
      </w:r>
      <w:r w:rsidR="000F434B">
        <w:rPr>
          <w:rFonts w:ascii="Arial" w:eastAsia="Arial" w:hAnsi="Arial" w:cs="Arial"/>
          <w:color w:val="000000"/>
          <w:sz w:val="24"/>
          <w:szCs w:val="24"/>
        </w:rPr>
        <w:t>com os outros documentos já existentes e que serão ainda produzidos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F4902">
        <w:rPr>
          <w:rFonts w:ascii="Arial" w:eastAsia="Arial" w:hAnsi="Arial" w:cs="Arial"/>
          <w:color w:val="000000"/>
          <w:sz w:val="24"/>
          <w:szCs w:val="24"/>
        </w:rPr>
        <w:lastRenderedPageBreak/>
        <w:t>para que assim</w:t>
      </w:r>
      <w:r w:rsidR="000F434B">
        <w:rPr>
          <w:rFonts w:ascii="Arial" w:eastAsia="Arial" w:hAnsi="Arial" w:cs="Arial"/>
          <w:color w:val="000000"/>
          <w:sz w:val="24"/>
          <w:szCs w:val="24"/>
        </w:rPr>
        <w:t xml:space="preserve"> se articule 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um pedido formal de vistas ao processo deste PRAD </w:t>
      </w:r>
      <w:r w:rsidR="000F434B">
        <w:rPr>
          <w:rFonts w:ascii="Arial" w:eastAsia="Arial" w:hAnsi="Arial" w:cs="Arial"/>
          <w:color w:val="000000"/>
          <w:sz w:val="24"/>
          <w:szCs w:val="24"/>
        </w:rPr>
        <w:t xml:space="preserve">com fins </w:t>
      </w:r>
      <w:r w:rsidR="00FF4902">
        <w:rPr>
          <w:rFonts w:ascii="Arial" w:eastAsia="Arial" w:hAnsi="Arial" w:cs="Arial"/>
          <w:color w:val="000000"/>
          <w:sz w:val="24"/>
          <w:szCs w:val="24"/>
        </w:rPr>
        <w:t>de buscar esclarecimentos</w:t>
      </w:r>
      <w:r w:rsidR="000F434B">
        <w:rPr>
          <w:rFonts w:ascii="Arial" w:eastAsia="Arial" w:hAnsi="Arial" w:cs="Arial"/>
          <w:color w:val="000000"/>
          <w:sz w:val="24"/>
          <w:szCs w:val="24"/>
        </w:rPr>
        <w:t>.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 Para isso irá se</w:t>
      </w:r>
      <w:r w:rsidR="000F434B">
        <w:rPr>
          <w:rFonts w:ascii="Arial" w:eastAsia="Arial" w:hAnsi="Arial" w:cs="Arial"/>
          <w:color w:val="000000"/>
          <w:sz w:val="24"/>
          <w:szCs w:val="24"/>
        </w:rPr>
        <w:t>r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 cobra</w:t>
      </w:r>
      <w:r w:rsidR="000F434B">
        <w:rPr>
          <w:rFonts w:ascii="Arial" w:eastAsia="Arial" w:hAnsi="Arial" w:cs="Arial"/>
          <w:color w:val="000000"/>
          <w:sz w:val="24"/>
          <w:szCs w:val="24"/>
        </w:rPr>
        <w:t>do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F434B">
        <w:rPr>
          <w:rFonts w:ascii="Arial" w:eastAsia="Arial" w:hAnsi="Arial" w:cs="Arial"/>
          <w:color w:val="000000"/>
          <w:sz w:val="24"/>
          <w:szCs w:val="24"/>
        </w:rPr>
        <w:t>d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a SEMA e demais órgãos responsáveis para que </w:t>
      </w:r>
      <w:r w:rsidR="000F434B">
        <w:rPr>
          <w:rFonts w:ascii="Arial" w:eastAsia="Arial" w:hAnsi="Arial" w:cs="Arial"/>
          <w:color w:val="000000"/>
          <w:sz w:val="24"/>
          <w:szCs w:val="24"/>
        </w:rPr>
        <w:t xml:space="preserve">também </w:t>
      </w:r>
      <w:r w:rsidR="00FF4902">
        <w:rPr>
          <w:rFonts w:ascii="Arial" w:eastAsia="Arial" w:hAnsi="Arial" w:cs="Arial"/>
          <w:color w:val="000000"/>
          <w:sz w:val="24"/>
          <w:szCs w:val="24"/>
        </w:rPr>
        <w:t xml:space="preserve">se manifestem e venham elucidar de forma transparente essa questão. </w:t>
      </w:r>
      <w:r w:rsidR="000F434B">
        <w:rPr>
          <w:rFonts w:ascii="Arial" w:eastAsia="Arial" w:hAnsi="Arial" w:cs="Arial"/>
          <w:color w:val="000000"/>
          <w:sz w:val="24"/>
          <w:szCs w:val="24"/>
        </w:rPr>
        <w:t xml:space="preserve">Dando prosseguimento a reunião </w:t>
      </w:r>
      <w:r w:rsidR="00AE2227">
        <w:rPr>
          <w:rFonts w:ascii="Arial" w:eastAsia="Arial" w:hAnsi="Arial" w:cs="Arial"/>
          <w:color w:val="000000"/>
          <w:sz w:val="24"/>
          <w:szCs w:val="24"/>
        </w:rPr>
        <w:t>a Presidente do Conselho expõe que durante seu afastamento (mês de novembro) ocorreram algumas intervenç</w:t>
      </w:r>
      <w:r w:rsidR="003B156A">
        <w:rPr>
          <w:rFonts w:ascii="Arial" w:eastAsia="Arial" w:hAnsi="Arial" w:cs="Arial"/>
          <w:color w:val="000000"/>
          <w:sz w:val="24"/>
          <w:szCs w:val="24"/>
        </w:rPr>
        <w:t>ões</w:t>
      </w:r>
      <w:r w:rsidR="00AE2227">
        <w:rPr>
          <w:rFonts w:ascii="Arial" w:eastAsia="Arial" w:hAnsi="Arial" w:cs="Arial"/>
          <w:color w:val="000000"/>
          <w:sz w:val="24"/>
          <w:szCs w:val="24"/>
        </w:rPr>
        <w:t xml:space="preserve"> no PEI por parte da SEMA e outras força</w:t>
      </w:r>
      <w:r w:rsidR="003B156A">
        <w:rPr>
          <w:rFonts w:ascii="Arial" w:eastAsia="Arial" w:hAnsi="Arial" w:cs="Arial"/>
          <w:color w:val="000000"/>
          <w:sz w:val="24"/>
          <w:szCs w:val="24"/>
        </w:rPr>
        <w:t>s</w:t>
      </w:r>
      <w:r w:rsidR="00AE2227">
        <w:rPr>
          <w:rFonts w:ascii="Arial" w:eastAsia="Arial" w:hAnsi="Arial" w:cs="Arial"/>
          <w:color w:val="000000"/>
          <w:sz w:val="24"/>
          <w:szCs w:val="24"/>
        </w:rPr>
        <w:t xml:space="preserve"> maiores</w:t>
      </w:r>
      <w:r w:rsidR="003B156A">
        <w:rPr>
          <w:rFonts w:ascii="Arial" w:eastAsia="Arial" w:hAnsi="Arial" w:cs="Arial"/>
          <w:color w:val="000000"/>
          <w:sz w:val="24"/>
          <w:szCs w:val="24"/>
        </w:rPr>
        <w:t>,</w:t>
      </w:r>
      <w:r w:rsidR="00AE2227">
        <w:rPr>
          <w:rFonts w:ascii="Arial" w:eastAsia="Arial" w:hAnsi="Arial" w:cs="Arial"/>
          <w:color w:val="000000"/>
          <w:sz w:val="24"/>
          <w:szCs w:val="24"/>
        </w:rPr>
        <w:t xml:space="preserve"> que culminaram, por exemplo, na </w:t>
      </w:r>
      <w:r w:rsidR="003B156A">
        <w:rPr>
          <w:rFonts w:ascii="Arial" w:eastAsia="Arial" w:hAnsi="Arial" w:cs="Arial"/>
          <w:color w:val="000000"/>
          <w:sz w:val="24"/>
          <w:szCs w:val="24"/>
        </w:rPr>
        <w:t>retirada de um veículo (Caminhonete</w:t>
      </w:r>
      <w:r w:rsidR="006E644D">
        <w:rPr>
          <w:rFonts w:ascii="Arial" w:eastAsia="Arial" w:hAnsi="Arial" w:cs="Arial"/>
          <w:color w:val="000000"/>
          <w:sz w:val="24"/>
          <w:szCs w:val="24"/>
        </w:rPr>
        <w:t xml:space="preserve"> Triton Mitsubishi)</w:t>
      </w:r>
      <w:r w:rsidR="00C90F09">
        <w:rPr>
          <w:rFonts w:ascii="Arial" w:eastAsia="Arial" w:hAnsi="Arial" w:cs="Arial"/>
          <w:color w:val="000000"/>
          <w:sz w:val="24"/>
          <w:szCs w:val="24"/>
        </w:rPr>
        <w:t xml:space="preserve">. A falta deste veículo é imensa, pois auxiliava em inúmeras atividades desenvolvidas dentro e fora do Parque. </w:t>
      </w:r>
      <w:r w:rsidR="006E644D">
        <w:rPr>
          <w:rFonts w:ascii="Arial" w:eastAsia="Arial" w:hAnsi="Arial" w:cs="Arial"/>
          <w:color w:val="000000"/>
          <w:sz w:val="24"/>
          <w:szCs w:val="24"/>
        </w:rPr>
        <w:t xml:space="preserve">Além disso, também </w:t>
      </w:r>
      <w:r w:rsidR="00C90F09">
        <w:rPr>
          <w:rFonts w:ascii="Arial" w:eastAsia="Arial" w:hAnsi="Arial" w:cs="Arial"/>
          <w:color w:val="000000"/>
          <w:sz w:val="24"/>
          <w:szCs w:val="24"/>
        </w:rPr>
        <w:t xml:space="preserve">retiraram </w:t>
      </w:r>
      <w:r w:rsidR="006E644D">
        <w:rPr>
          <w:rFonts w:ascii="Arial" w:eastAsia="Arial" w:hAnsi="Arial" w:cs="Arial"/>
          <w:color w:val="000000"/>
          <w:sz w:val="24"/>
          <w:szCs w:val="24"/>
        </w:rPr>
        <w:t>do Parque materiais que haviam sido apreendidos por ações de fiscalização. O detalhe grave e muito frisado é que todas estas ações ocorrer com o desconhecimento da Gestão do PEI. Foi levantado inclusive a hipótese: E se acontece alguma coisa com esses bens, eu (Dayse Rocha) que irei responder por isso? Quem será o responsável? Conselheiros se demostraram bem aflitos quanto a gravidade do que foi exposto.</w:t>
      </w:r>
      <w:r w:rsidR="0022494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9740D">
        <w:rPr>
          <w:rFonts w:ascii="Arial" w:eastAsia="Arial" w:hAnsi="Arial" w:cs="Arial"/>
          <w:color w:val="000000"/>
          <w:sz w:val="24"/>
          <w:szCs w:val="24"/>
        </w:rPr>
        <w:t>A Presidente Dayse também fala quanto a situação do pagamento da rescisão e do vale alimentação das monitoras ambiental do PEI</w:t>
      </w:r>
      <w:r w:rsidR="00C90F09">
        <w:rPr>
          <w:rFonts w:ascii="Arial" w:eastAsia="Arial" w:hAnsi="Arial" w:cs="Arial"/>
          <w:color w:val="000000"/>
          <w:sz w:val="24"/>
          <w:szCs w:val="24"/>
        </w:rPr>
        <w:t>, quais são todas terceirizadas e que até o momento</w:t>
      </w:r>
      <w:r w:rsidR="0049740D">
        <w:rPr>
          <w:rFonts w:ascii="Arial" w:eastAsia="Arial" w:hAnsi="Arial" w:cs="Arial"/>
          <w:color w:val="000000"/>
          <w:sz w:val="24"/>
          <w:szCs w:val="24"/>
        </w:rPr>
        <w:t xml:space="preserve"> não recebe</w:t>
      </w:r>
      <w:r w:rsidR="00C90F09">
        <w:rPr>
          <w:rFonts w:ascii="Arial" w:eastAsia="Arial" w:hAnsi="Arial" w:cs="Arial"/>
          <w:color w:val="000000"/>
          <w:sz w:val="24"/>
          <w:szCs w:val="24"/>
        </w:rPr>
        <w:t>ram por completo os valores da rescisão de seus contratos, tão pouco estão recebendo hoje os valores referente ao vale alimentação, p</w:t>
      </w:r>
      <w:r w:rsidR="0049740D">
        <w:rPr>
          <w:rFonts w:ascii="Arial" w:eastAsia="Arial" w:hAnsi="Arial" w:cs="Arial"/>
          <w:color w:val="000000"/>
          <w:sz w:val="24"/>
          <w:szCs w:val="24"/>
        </w:rPr>
        <w:t>ois o regime de horas de trabalho é incompatível para receber tal “benefício”. Então quer dizer que o trabalhador não precisa se alimentar? A monitora ambiental Marcela Long</w:t>
      </w:r>
      <w:r w:rsidR="0022198F">
        <w:rPr>
          <w:rFonts w:ascii="Arial" w:eastAsia="Arial" w:hAnsi="Arial" w:cs="Arial"/>
          <w:color w:val="000000"/>
          <w:sz w:val="24"/>
          <w:szCs w:val="24"/>
        </w:rPr>
        <w:t>h</w:t>
      </w:r>
      <w:r w:rsidR="0049740D">
        <w:rPr>
          <w:rFonts w:ascii="Arial" w:eastAsia="Arial" w:hAnsi="Arial" w:cs="Arial"/>
          <w:color w:val="000000"/>
          <w:sz w:val="24"/>
          <w:szCs w:val="24"/>
        </w:rPr>
        <w:t>i</w:t>
      </w:r>
      <w:r w:rsidR="0022198F">
        <w:rPr>
          <w:rFonts w:ascii="Arial" w:eastAsia="Arial" w:hAnsi="Arial" w:cs="Arial"/>
          <w:color w:val="000000"/>
          <w:sz w:val="24"/>
          <w:szCs w:val="24"/>
        </w:rPr>
        <w:t xml:space="preserve"> diz que essa situação é deteriorante e não se resolve, fala que já entrou em contato com o respectivo sindicato</w:t>
      </w:r>
      <w:r w:rsidR="0042444D">
        <w:rPr>
          <w:rFonts w:ascii="Arial" w:eastAsia="Arial" w:hAnsi="Arial" w:cs="Arial"/>
          <w:color w:val="000000"/>
          <w:sz w:val="24"/>
          <w:szCs w:val="24"/>
        </w:rPr>
        <w:t xml:space="preserve"> e que somente dizem ser assim que funciona as leis. A mesma inclusive pergunta se não teria como </w:t>
      </w:r>
      <w:r w:rsidR="00E57A81">
        <w:rPr>
          <w:rFonts w:ascii="Arial" w:eastAsia="Arial" w:hAnsi="Arial" w:cs="Arial"/>
          <w:color w:val="000000"/>
          <w:sz w:val="24"/>
          <w:szCs w:val="24"/>
        </w:rPr>
        <w:t>tentar pleitear a mudança do regime de horas de trabalho junto ao contrato da terceirizada formalizado na SEMA</w:t>
      </w:r>
      <w:r w:rsidR="00B0194C">
        <w:rPr>
          <w:rFonts w:ascii="Arial" w:eastAsia="Arial" w:hAnsi="Arial" w:cs="Arial"/>
          <w:color w:val="000000"/>
          <w:sz w:val="24"/>
          <w:szCs w:val="24"/>
        </w:rPr>
        <w:t xml:space="preserve"> para que assim passassem a receber o vale alimentação</w:t>
      </w:r>
      <w:r w:rsidR="00AC69D8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A95D03">
        <w:rPr>
          <w:rFonts w:ascii="Arial" w:eastAsia="Arial" w:hAnsi="Arial" w:cs="Arial"/>
          <w:color w:val="000000"/>
          <w:sz w:val="24"/>
          <w:szCs w:val="24"/>
        </w:rPr>
        <w:t>Com esse depoimento</w:t>
      </w:r>
      <w:r w:rsidR="00B0194C">
        <w:rPr>
          <w:rFonts w:ascii="Arial" w:eastAsia="Arial" w:hAnsi="Arial" w:cs="Arial"/>
          <w:color w:val="000000"/>
          <w:sz w:val="24"/>
          <w:szCs w:val="24"/>
        </w:rPr>
        <w:t>,</w:t>
      </w:r>
      <w:r w:rsidR="00A95D03">
        <w:rPr>
          <w:rFonts w:ascii="Arial" w:eastAsia="Arial" w:hAnsi="Arial" w:cs="Arial"/>
          <w:color w:val="000000"/>
          <w:sz w:val="24"/>
          <w:szCs w:val="24"/>
        </w:rPr>
        <w:t xml:space="preserve"> agora passou-se a</w:t>
      </w:r>
      <w:r w:rsidR="00EA4372">
        <w:rPr>
          <w:rFonts w:ascii="Arial" w:eastAsia="Arial" w:hAnsi="Arial" w:cs="Arial"/>
          <w:color w:val="000000"/>
          <w:sz w:val="24"/>
          <w:szCs w:val="24"/>
        </w:rPr>
        <w:t xml:space="preserve"> discutir sobre a questão das privatizações, </w:t>
      </w:r>
      <w:r w:rsidR="00B0194C">
        <w:rPr>
          <w:rFonts w:ascii="Arial" w:eastAsia="Arial" w:hAnsi="Arial" w:cs="Arial"/>
          <w:color w:val="000000"/>
          <w:sz w:val="24"/>
          <w:szCs w:val="24"/>
        </w:rPr>
        <w:t>a</w:t>
      </w:r>
      <w:r w:rsidR="00EA4372">
        <w:rPr>
          <w:rFonts w:ascii="Arial" w:eastAsia="Arial" w:hAnsi="Arial" w:cs="Arial"/>
          <w:color w:val="000000"/>
          <w:sz w:val="24"/>
          <w:szCs w:val="24"/>
        </w:rPr>
        <w:t xml:space="preserve"> Conselheira Estela fala sobre a situação d</w:t>
      </w:r>
      <w:r w:rsidR="004B3A16">
        <w:rPr>
          <w:rFonts w:ascii="Arial" w:eastAsia="Arial" w:hAnsi="Arial" w:cs="Arial"/>
          <w:color w:val="000000"/>
          <w:sz w:val="24"/>
          <w:szCs w:val="24"/>
        </w:rPr>
        <w:t>o processo de concessão dos</w:t>
      </w:r>
      <w:r w:rsidR="00EA4372">
        <w:rPr>
          <w:rFonts w:ascii="Arial" w:eastAsia="Arial" w:hAnsi="Arial" w:cs="Arial"/>
          <w:color w:val="000000"/>
          <w:sz w:val="24"/>
          <w:szCs w:val="24"/>
        </w:rPr>
        <w:t xml:space="preserve"> Parque 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Estadual </w:t>
      </w:r>
      <w:r w:rsidR="00EA4372">
        <w:rPr>
          <w:rFonts w:ascii="Arial" w:eastAsia="Arial" w:hAnsi="Arial" w:cs="Arial"/>
          <w:color w:val="000000"/>
          <w:sz w:val="24"/>
          <w:szCs w:val="24"/>
        </w:rPr>
        <w:t>do Turvo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 e Tainha</w:t>
      </w:r>
      <w:r w:rsidR="004B3A16">
        <w:rPr>
          <w:rFonts w:ascii="Arial" w:eastAsia="Arial" w:hAnsi="Arial" w:cs="Arial"/>
          <w:color w:val="000000"/>
          <w:sz w:val="24"/>
          <w:szCs w:val="24"/>
        </w:rPr>
        <w:t>s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4B3A16">
        <w:rPr>
          <w:rFonts w:ascii="Arial" w:eastAsia="Arial" w:hAnsi="Arial" w:cs="Arial"/>
          <w:color w:val="000000"/>
          <w:sz w:val="24"/>
          <w:szCs w:val="24"/>
        </w:rPr>
        <w:t xml:space="preserve">Os processos nesses estão 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tramitando </w:t>
      </w:r>
      <w:r w:rsidR="004B3A16">
        <w:rPr>
          <w:rFonts w:ascii="Arial" w:eastAsia="Arial" w:hAnsi="Arial" w:cs="Arial"/>
          <w:color w:val="000000"/>
          <w:sz w:val="24"/>
          <w:szCs w:val="24"/>
        </w:rPr>
        <w:t>de forma dramática, s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em </w:t>
      </w:r>
      <w:r w:rsidR="004B3A16">
        <w:rPr>
          <w:rFonts w:ascii="Arial" w:eastAsia="Arial" w:hAnsi="Arial" w:cs="Arial"/>
          <w:color w:val="000000"/>
          <w:sz w:val="24"/>
          <w:szCs w:val="24"/>
        </w:rPr>
        <w:t>que haja nenhuma consulta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B3A16">
        <w:rPr>
          <w:rFonts w:ascii="Arial" w:eastAsia="Arial" w:hAnsi="Arial" w:cs="Arial"/>
          <w:color w:val="000000"/>
          <w:sz w:val="24"/>
          <w:szCs w:val="24"/>
        </w:rPr>
        <w:t>à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 comunidade, </w:t>
      </w:r>
      <w:r w:rsidR="004B3A16">
        <w:rPr>
          <w:rFonts w:ascii="Arial" w:eastAsia="Arial" w:hAnsi="Arial" w:cs="Arial"/>
          <w:color w:val="000000"/>
          <w:sz w:val="24"/>
          <w:szCs w:val="24"/>
        </w:rPr>
        <w:t>à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 gestores, </w:t>
      </w:r>
      <w:r w:rsidR="004B3A16">
        <w:rPr>
          <w:rFonts w:ascii="Arial" w:eastAsia="Arial" w:hAnsi="Arial" w:cs="Arial"/>
          <w:color w:val="000000"/>
          <w:sz w:val="24"/>
          <w:szCs w:val="24"/>
        </w:rPr>
        <w:t>à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s Instituições técnicas, o que inclusive resultou em uma denúncia </w:t>
      </w:r>
      <w:r w:rsidR="004B3A16">
        <w:rPr>
          <w:rFonts w:ascii="Arial" w:eastAsia="Arial" w:hAnsi="Arial" w:cs="Arial"/>
          <w:color w:val="000000"/>
          <w:sz w:val="24"/>
          <w:szCs w:val="24"/>
        </w:rPr>
        <w:t>no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 Ministério Público que interviu e suspendeu até segunda ordem o avanço dos processos de concessão</w:t>
      </w:r>
      <w:r w:rsidR="00414F32">
        <w:rPr>
          <w:rFonts w:ascii="Arial" w:eastAsia="Arial" w:hAnsi="Arial" w:cs="Arial"/>
          <w:color w:val="000000"/>
          <w:sz w:val="24"/>
          <w:szCs w:val="24"/>
        </w:rPr>
        <w:t xml:space="preserve"> nestes lugares</w:t>
      </w:r>
      <w:r w:rsidR="00183659">
        <w:rPr>
          <w:rFonts w:ascii="Arial" w:eastAsia="Arial" w:hAnsi="Arial" w:cs="Arial"/>
          <w:color w:val="000000"/>
          <w:sz w:val="24"/>
          <w:szCs w:val="24"/>
        </w:rPr>
        <w:t>. A Conselheira Estela reforça ainda</w:t>
      </w:r>
      <w:r w:rsidR="000D3645">
        <w:rPr>
          <w:rFonts w:ascii="Arial" w:eastAsia="Arial" w:hAnsi="Arial" w:cs="Arial"/>
          <w:color w:val="000000"/>
          <w:sz w:val="24"/>
          <w:szCs w:val="24"/>
        </w:rPr>
        <w:t xml:space="preserve"> que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 quando chega </w:t>
      </w:r>
      <w:r w:rsidR="00D32F93">
        <w:rPr>
          <w:rFonts w:ascii="Arial" w:eastAsia="Arial" w:hAnsi="Arial" w:cs="Arial"/>
          <w:color w:val="000000"/>
          <w:sz w:val="24"/>
          <w:szCs w:val="24"/>
        </w:rPr>
        <w:t>as informações sobre as concessões</w:t>
      </w:r>
      <w:r w:rsidR="000D3645">
        <w:rPr>
          <w:rFonts w:ascii="Arial" w:eastAsia="Arial" w:hAnsi="Arial" w:cs="Arial"/>
          <w:color w:val="000000"/>
          <w:sz w:val="24"/>
          <w:szCs w:val="24"/>
        </w:rPr>
        <w:t xml:space="preserve">, quase todas são dessa forma: sem consulta a comunidade, de forma autoritária, </w:t>
      </w:r>
      <w:r w:rsidR="00D32F93">
        <w:rPr>
          <w:rFonts w:ascii="Arial" w:eastAsia="Arial" w:hAnsi="Arial" w:cs="Arial"/>
          <w:color w:val="000000"/>
          <w:sz w:val="24"/>
          <w:szCs w:val="24"/>
        </w:rPr>
        <w:t xml:space="preserve">obscuras, “maquiadas”. O que </w:t>
      </w:r>
      <w:r w:rsidR="00D53612">
        <w:rPr>
          <w:rFonts w:ascii="Arial" w:eastAsia="Arial" w:hAnsi="Arial" w:cs="Arial"/>
          <w:color w:val="000000"/>
          <w:sz w:val="24"/>
          <w:szCs w:val="24"/>
        </w:rPr>
        <w:t>está</w:t>
      </w:r>
      <w:r w:rsidR="00D32F93">
        <w:rPr>
          <w:rFonts w:ascii="Arial" w:eastAsia="Arial" w:hAnsi="Arial" w:cs="Arial"/>
          <w:color w:val="000000"/>
          <w:sz w:val="24"/>
          <w:szCs w:val="24"/>
        </w:rPr>
        <w:t xml:space="preserve"> acontecendo é muito grave e é esse </w:t>
      </w:r>
      <w:r w:rsidR="000D3645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D32F93">
        <w:rPr>
          <w:rFonts w:ascii="Arial" w:eastAsia="Arial" w:hAnsi="Arial" w:cs="Arial"/>
          <w:color w:val="000000"/>
          <w:sz w:val="24"/>
          <w:szCs w:val="24"/>
        </w:rPr>
        <w:t>caminho que tende</w:t>
      </w:r>
      <w:r w:rsidR="000D3645">
        <w:rPr>
          <w:rFonts w:ascii="Arial" w:eastAsia="Arial" w:hAnsi="Arial" w:cs="Arial"/>
          <w:color w:val="000000"/>
          <w:sz w:val="24"/>
          <w:szCs w:val="24"/>
        </w:rPr>
        <w:t>m a seguir também aqui</w:t>
      </w:r>
      <w:r w:rsidR="00D32F93">
        <w:rPr>
          <w:rFonts w:ascii="Arial" w:eastAsia="Arial" w:hAnsi="Arial" w:cs="Arial"/>
          <w:color w:val="000000"/>
          <w:sz w:val="24"/>
          <w:szCs w:val="24"/>
        </w:rPr>
        <w:t xml:space="preserve"> PEI.</w:t>
      </w:r>
      <w:r w:rsidR="000D3645">
        <w:rPr>
          <w:rFonts w:ascii="Arial" w:eastAsia="Arial" w:hAnsi="Arial" w:cs="Arial"/>
          <w:color w:val="000000"/>
          <w:sz w:val="24"/>
          <w:szCs w:val="24"/>
        </w:rPr>
        <w:t xml:space="preserve"> Precisamos estar alertas. O </w:t>
      </w:r>
      <w:r w:rsidR="00183659">
        <w:rPr>
          <w:rFonts w:ascii="Arial" w:eastAsia="Arial" w:hAnsi="Arial" w:cs="Arial"/>
          <w:color w:val="000000"/>
          <w:sz w:val="24"/>
          <w:szCs w:val="24"/>
        </w:rPr>
        <w:t xml:space="preserve">Conselheiro Eduardo </w:t>
      </w:r>
      <w:r w:rsidR="00D53612">
        <w:rPr>
          <w:rFonts w:ascii="Arial" w:eastAsia="Arial" w:hAnsi="Arial" w:cs="Arial"/>
          <w:color w:val="000000"/>
          <w:sz w:val="24"/>
          <w:szCs w:val="24"/>
        </w:rPr>
        <w:t xml:space="preserve">que representa </w:t>
      </w:r>
      <w:r w:rsidR="00183659">
        <w:rPr>
          <w:rFonts w:ascii="Arial" w:eastAsia="Arial" w:hAnsi="Arial" w:cs="Arial"/>
          <w:color w:val="000000"/>
          <w:sz w:val="24"/>
          <w:szCs w:val="24"/>
        </w:rPr>
        <w:t>o H</w:t>
      </w:r>
      <w:r w:rsidR="00D53612">
        <w:rPr>
          <w:rFonts w:ascii="Arial" w:eastAsia="Arial" w:hAnsi="Arial" w:cs="Arial"/>
          <w:color w:val="000000"/>
          <w:sz w:val="24"/>
          <w:szCs w:val="24"/>
        </w:rPr>
        <w:t xml:space="preserve">ospital Colônia de Itapuã (HCI) complementa também dizendo que o HCI está em risco e a situação </w:t>
      </w:r>
      <w:r w:rsidR="000D3645">
        <w:rPr>
          <w:rFonts w:ascii="Arial" w:eastAsia="Arial" w:hAnsi="Arial" w:cs="Arial"/>
          <w:color w:val="000000"/>
          <w:sz w:val="24"/>
          <w:szCs w:val="24"/>
        </w:rPr>
        <w:t xml:space="preserve">também </w:t>
      </w:r>
      <w:r w:rsidR="00D53612">
        <w:rPr>
          <w:rFonts w:ascii="Arial" w:eastAsia="Arial" w:hAnsi="Arial" w:cs="Arial"/>
          <w:color w:val="000000"/>
          <w:sz w:val="24"/>
          <w:szCs w:val="24"/>
        </w:rPr>
        <w:t>está deteriora</w:t>
      </w:r>
      <w:r w:rsidR="000D3645">
        <w:rPr>
          <w:rFonts w:ascii="Arial" w:eastAsia="Arial" w:hAnsi="Arial" w:cs="Arial"/>
          <w:color w:val="000000"/>
          <w:sz w:val="24"/>
          <w:szCs w:val="24"/>
        </w:rPr>
        <w:t>da</w:t>
      </w:r>
      <w:r w:rsidR="00D53612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037E27">
        <w:rPr>
          <w:rFonts w:ascii="Arial" w:eastAsia="Arial" w:hAnsi="Arial" w:cs="Arial"/>
          <w:color w:val="000000"/>
          <w:sz w:val="24"/>
          <w:szCs w:val="24"/>
        </w:rPr>
        <w:t xml:space="preserve">A conselheira Omara pede a palavra e diz que o PEI e todos que aqui se envolvem diariamente neste Parque não podem ser pegos de surpresa com esses processos de </w:t>
      </w:r>
      <w:r w:rsidR="000D3645">
        <w:rPr>
          <w:rFonts w:ascii="Arial" w:eastAsia="Arial" w:hAnsi="Arial" w:cs="Arial"/>
          <w:color w:val="000000"/>
          <w:sz w:val="24"/>
          <w:szCs w:val="24"/>
        </w:rPr>
        <w:t>c</w:t>
      </w:r>
      <w:r w:rsidR="00037E27">
        <w:rPr>
          <w:rFonts w:ascii="Arial" w:eastAsia="Arial" w:hAnsi="Arial" w:cs="Arial"/>
          <w:color w:val="000000"/>
          <w:sz w:val="24"/>
          <w:szCs w:val="24"/>
        </w:rPr>
        <w:t xml:space="preserve">oncessão </w:t>
      </w:r>
      <w:r w:rsidR="000D3645">
        <w:rPr>
          <w:rFonts w:ascii="Arial" w:eastAsia="Arial" w:hAnsi="Arial" w:cs="Arial"/>
          <w:color w:val="000000"/>
          <w:sz w:val="24"/>
          <w:szCs w:val="24"/>
        </w:rPr>
        <w:t xml:space="preserve">sem debate, o conselho precisa cobrar e se manifestar formalmente quanto a </w:t>
      </w:r>
      <w:r w:rsidR="000D3645">
        <w:rPr>
          <w:rFonts w:ascii="Arial" w:eastAsia="Arial" w:hAnsi="Arial" w:cs="Arial"/>
          <w:color w:val="000000"/>
          <w:sz w:val="24"/>
          <w:szCs w:val="24"/>
        </w:rPr>
        <w:lastRenderedPageBreak/>
        <w:t>essas situações, precisamos expos nossa preocupação quanto a deterioração do meio ambiente, do PEI, contra as medidas autoritárias e de intervenção que nem ocorreu com o veículo retirado. A gestão está sendo prejudicada</w:t>
      </w:r>
      <w:r w:rsidR="00201E8F">
        <w:rPr>
          <w:rFonts w:ascii="Arial" w:eastAsia="Arial" w:hAnsi="Arial" w:cs="Arial"/>
          <w:color w:val="000000"/>
          <w:sz w:val="24"/>
          <w:szCs w:val="24"/>
        </w:rPr>
        <w:t>. Olha o que foi o desrespeito do chefe da DUC na reunião com a Promotora de Viamão. De forma unânime os conselheiros decidem</w:t>
      </w:r>
      <w:r w:rsidR="005E15C6">
        <w:rPr>
          <w:rFonts w:ascii="Arial" w:eastAsia="Arial" w:hAnsi="Arial" w:cs="Arial"/>
          <w:color w:val="000000"/>
          <w:sz w:val="24"/>
          <w:szCs w:val="24"/>
        </w:rPr>
        <w:t xml:space="preserve"> como encaminhamento final desta reunião</w:t>
      </w:r>
      <w:r w:rsidR="008C0666">
        <w:rPr>
          <w:rFonts w:ascii="Arial" w:eastAsia="Arial" w:hAnsi="Arial" w:cs="Arial"/>
          <w:color w:val="000000"/>
          <w:sz w:val="24"/>
          <w:szCs w:val="24"/>
        </w:rPr>
        <w:t xml:space="preserve"> é</w:t>
      </w:r>
      <w:r w:rsidR="00201E8F">
        <w:rPr>
          <w:rFonts w:ascii="Arial" w:eastAsia="Arial" w:hAnsi="Arial" w:cs="Arial"/>
          <w:color w:val="000000"/>
          <w:sz w:val="24"/>
          <w:szCs w:val="24"/>
        </w:rPr>
        <w:t xml:space="preserve"> que de fato precisa</w:t>
      </w:r>
      <w:r w:rsidR="004C3345">
        <w:rPr>
          <w:rFonts w:ascii="Arial" w:eastAsia="Arial" w:hAnsi="Arial" w:cs="Arial"/>
          <w:color w:val="000000"/>
          <w:sz w:val="24"/>
          <w:szCs w:val="24"/>
        </w:rPr>
        <w:t>-se</w:t>
      </w:r>
      <w:r w:rsidR="00201E8F">
        <w:rPr>
          <w:rFonts w:ascii="Arial" w:eastAsia="Arial" w:hAnsi="Arial" w:cs="Arial"/>
          <w:color w:val="000000"/>
          <w:sz w:val="24"/>
          <w:szCs w:val="24"/>
        </w:rPr>
        <w:t xml:space="preserve"> apelar a todas Instituições e órgãos </w:t>
      </w:r>
      <w:r w:rsidR="008C0666">
        <w:rPr>
          <w:rFonts w:ascii="Arial" w:eastAsia="Arial" w:hAnsi="Arial" w:cs="Arial"/>
          <w:color w:val="000000"/>
          <w:sz w:val="24"/>
          <w:szCs w:val="24"/>
        </w:rPr>
        <w:t xml:space="preserve">possíveis </w:t>
      </w:r>
      <w:r w:rsidR="00201E8F">
        <w:rPr>
          <w:rFonts w:ascii="Arial" w:eastAsia="Arial" w:hAnsi="Arial" w:cs="Arial"/>
          <w:color w:val="000000"/>
          <w:sz w:val="24"/>
          <w:szCs w:val="24"/>
        </w:rPr>
        <w:t xml:space="preserve">para que olhem o modo </w:t>
      </w:r>
      <w:r w:rsidR="008C0666">
        <w:rPr>
          <w:rFonts w:ascii="Arial" w:eastAsia="Arial" w:hAnsi="Arial" w:cs="Arial"/>
          <w:color w:val="000000"/>
          <w:sz w:val="24"/>
          <w:szCs w:val="24"/>
        </w:rPr>
        <w:t xml:space="preserve">critico </w:t>
      </w:r>
      <w:r w:rsidR="00201E8F">
        <w:rPr>
          <w:rFonts w:ascii="Arial" w:eastAsia="Arial" w:hAnsi="Arial" w:cs="Arial"/>
          <w:color w:val="000000"/>
          <w:sz w:val="24"/>
          <w:szCs w:val="24"/>
        </w:rPr>
        <w:t>como estão se desenvolvendo</w:t>
      </w:r>
      <w:r w:rsidR="008C0666">
        <w:rPr>
          <w:rFonts w:ascii="Arial" w:eastAsia="Arial" w:hAnsi="Arial" w:cs="Arial"/>
          <w:color w:val="000000"/>
          <w:sz w:val="24"/>
          <w:szCs w:val="24"/>
        </w:rPr>
        <w:t xml:space="preserve"> os processos</w:t>
      </w:r>
      <w:r w:rsidR="004C3345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5E15C6">
        <w:rPr>
          <w:rFonts w:ascii="Arial" w:eastAsia="Arial" w:hAnsi="Arial" w:cs="Arial"/>
          <w:color w:val="000000"/>
          <w:sz w:val="24"/>
          <w:szCs w:val="24"/>
        </w:rPr>
        <w:t>portanto,</w:t>
      </w:r>
      <w:r w:rsidR="004C3345">
        <w:rPr>
          <w:rFonts w:ascii="Arial" w:eastAsia="Arial" w:hAnsi="Arial" w:cs="Arial"/>
          <w:color w:val="000000"/>
          <w:sz w:val="24"/>
          <w:szCs w:val="24"/>
        </w:rPr>
        <w:t xml:space="preserve"> o conselho</w:t>
      </w:r>
      <w:r w:rsidR="008C0666">
        <w:rPr>
          <w:rFonts w:ascii="Arial" w:eastAsia="Arial" w:hAnsi="Arial" w:cs="Arial"/>
          <w:color w:val="000000"/>
          <w:sz w:val="24"/>
          <w:szCs w:val="24"/>
        </w:rPr>
        <w:t xml:space="preserve"> emitira um documento </w:t>
      </w:r>
      <w:r w:rsidR="004C3345">
        <w:rPr>
          <w:rFonts w:ascii="Arial" w:eastAsia="Arial" w:hAnsi="Arial" w:cs="Arial"/>
          <w:color w:val="000000"/>
          <w:sz w:val="24"/>
          <w:szCs w:val="24"/>
        </w:rPr>
        <w:t>cobra</w:t>
      </w:r>
      <w:r w:rsidR="008C0666">
        <w:rPr>
          <w:rFonts w:ascii="Arial" w:eastAsia="Arial" w:hAnsi="Arial" w:cs="Arial"/>
          <w:color w:val="000000"/>
          <w:sz w:val="24"/>
          <w:szCs w:val="24"/>
        </w:rPr>
        <w:t>ndo</w:t>
      </w:r>
      <w:r w:rsidR="004C3345">
        <w:rPr>
          <w:rFonts w:ascii="Arial" w:eastAsia="Arial" w:hAnsi="Arial" w:cs="Arial"/>
          <w:color w:val="000000"/>
          <w:sz w:val="24"/>
          <w:szCs w:val="24"/>
        </w:rPr>
        <w:t xml:space="preserve"> da SEMA explicações plausíveis e transparentes sobre o processo de conceção do PEI e também </w:t>
      </w:r>
      <w:r w:rsidR="00CC3113">
        <w:rPr>
          <w:rFonts w:ascii="Arial" w:eastAsia="Arial" w:hAnsi="Arial" w:cs="Arial"/>
          <w:color w:val="000000"/>
          <w:sz w:val="24"/>
          <w:szCs w:val="24"/>
        </w:rPr>
        <w:t>buscar esclarecimento do porquê das intervençõe</w:t>
      </w:r>
      <w:r w:rsidR="006B0249">
        <w:rPr>
          <w:rFonts w:ascii="Arial" w:eastAsia="Arial" w:hAnsi="Arial" w:cs="Arial"/>
          <w:color w:val="000000"/>
          <w:sz w:val="24"/>
          <w:szCs w:val="24"/>
        </w:rPr>
        <w:t>s que vem ocorrendo descaradamente</w:t>
      </w:r>
      <w:r w:rsidR="005E15C6">
        <w:rPr>
          <w:rFonts w:ascii="Arial" w:eastAsia="Arial" w:hAnsi="Arial" w:cs="Arial"/>
          <w:color w:val="000000"/>
          <w:sz w:val="24"/>
          <w:szCs w:val="24"/>
        </w:rPr>
        <w:t>.</w:t>
      </w:r>
      <w:r w:rsidR="002645C0">
        <w:rPr>
          <w:rFonts w:ascii="Arial" w:eastAsia="Arial" w:hAnsi="Arial" w:cs="Arial"/>
          <w:color w:val="000000"/>
          <w:sz w:val="24"/>
          <w:szCs w:val="24"/>
        </w:rPr>
        <w:t xml:space="preserve"> A reunião se encerra as dezessete horas e cinco minutos. </w:t>
      </w:r>
      <w:r w:rsidR="005E15C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645C0">
        <w:rPr>
          <w:rFonts w:ascii="Arial" w:eastAsia="Arial" w:hAnsi="Arial" w:cs="Arial"/>
          <w:color w:val="000000"/>
          <w:sz w:val="24"/>
          <w:szCs w:val="24"/>
        </w:rPr>
        <w:t>Não havendo mais nada a tratar</w:t>
      </w:r>
      <w:r w:rsidR="00FC698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.  Nada mais havendo a tratar, eu Giovanni </w:t>
      </w:r>
      <w:proofErr w:type="spellStart"/>
      <w:r w:rsidR="00FC698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Copello</w:t>
      </w:r>
      <w:proofErr w:type="spellEnd"/>
      <w:r w:rsidR="00FC698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 Silva, estagiário do Parque Estadual de Itapuã lavrei a presente ata, que será assinada por mim e pela Presidente do Conselho.</w:t>
      </w:r>
    </w:p>
    <w:p w14:paraId="428DD1B2" w14:textId="77777777" w:rsidR="00FC698C" w:rsidRDefault="00FC698C" w:rsidP="00FC698C">
      <w:pPr>
        <w:suppressLineNumbers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80E1150" w14:textId="3B343247" w:rsidR="00FC698C" w:rsidRDefault="00FC698C" w:rsidP="00FC698C">
      <w:pPr>
        <w:suppressLineNumbers/>
        <w:tabs>
          <w:tab w:val="left" w:pos="3975"/>
          <w:tab w:val="left" w:pos="5475"/>
        </w:tabs>
        <w:spacing w:after="0"/>
        <w:rPr>
          <w:rFonts w:ascii="Arial" w:eastAsia="Arial" w:hAnsi="Arial" w:cs="Arial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1078F" wp14:editId="41CA8767">
                <wp:simplePos x="0" y="0"/>
                <wp:positionH relativeFrom="column">
                  <wp:posOffset>-98425</wp:posOffset>
                </wp:positionH>
                <wp:positionV relativeFrom="paragraph">
                  <wp:posOffset>123825</wp:posOffset>
                </wp:positionV>
                <wp:extent cx="2781300" cy="12700"/>
                <wp:effectExtent l="0" t="0" r="19050" b="2540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-7.75pt;margin-top:9.75pt;width:219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6B1D0" wp14:editId="5C79A562">
                <wp:simplePos x="0" y="0"/>
                <wp:positionH relativeFrom="column">
                  <wp:posOffset>3196590</wp:posOffset>
                </wp:positionH>
                <wp:positionV relativeFrom="paragraph">
                  <wp:posOffset>143510</wp:posOffset>
                </wp:positionV>
                <wp:extent cx="2400300" cy="0"/>
                <wp:effectExtent l="0" t="0" r="19050" b="1905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251.7pt;margin-top:11.3pt;width:18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rFonts w:ascii="Arial" w:eastAsia="Arial" w:hAnsi="Arial" w:cs="Arial"/>
          <w:b/>
        </w:rPr>
        <w:tab/>
      </w:r>
    </w:p>
    <w:p w14:paraId="7EBB21A5" w14:textId="77777777" w:rsidR="00FC698C" w:rsidRPr="00FC698C" w:rsidRDefault="00FC698C" w:rsidP="00FC698C">
      <w:pPr>
        <w:suppressLineNumbers/>
        <w:tabs>
          <w:tab w:val="left" w:pos="3975"/>
        </w:tabs>
        <w:spacing w:after="0"/>
        <w:rPr>
          <w:rFonts w:ascii="Arial" w:eastAsia="Arial" w:hAnsi="Arial" w:cs="Arial"/>
          <w:b/>
          <w:sz w:val="20"/>
          <w:szCs w:val="20"/>
        </w:rPr>
      </w:pPr>
      <w:r w:rsidRPr="00FC698C">
        <w:rPr>
          <w:rFonts w:ascii="Arial" w:eastAsia="Arial" w:hAnsi="Arial" w:cs="Arial"/>
          <w:b/>
          <w:sz w:val="20"/>
          <w:szCs w:val="20"/>
        </w:rPr>
        <w:t xml:space="preserve">    Dayse Aparecida dos </w:t>
      </w:r>
      <w:proofErr w:type="gramStart"/>
      <w:r w:rsidRPr="00FC698C">
        <w:rPr>
          <w:rFonts w:ascii="Arial" w:eastAsia="Arial" w:hAnsi="Arial" w:cs="Arial"/>
          <w:b/>
          <w:sz w:val="20"/>
          <w:szCs w:val="20"/>
        </w:rPr>
        <w:t>Santos Rocha</w:t>
      </w:r>
      <w:proofErr w:type="gramEnd"/>
      <w:r w:rsidRPr="00FC698C">
        <w:rPr>
          <w:rFonts w:ascii="Arial" w:eastAsia="Arial" w:hAnsi="Arial" w:cs="Arial"/>
          <w:b/>
          <w:sz w:val="20"/>
          <w:szCs w:val="20"/>
        </w:rPr>
        <w:t xml:space="preserve">                                         Giovanni </w:t>
      </w:r>
      <w:proofErr w:type="spellStart"/>
      <w:r w:rsidRPr="00FC698C">
        <w:rPr>
          <w:rFonts w:ascii="Arial" w:eastAsia="Arial" w:hAnsi="Arial" w:cs="Arial"/>
          <w:b/>
          <w:sz w:val="20"/>
          <w:szCs w:val="20"/>
        </w:rPr>
        <w:t>Copello</w:t>
      </w:r>
      <w:proofErr w:type="spellEnd"/>
      <w:r w:rsidRPr="00FC698C">
        <w:rPr>
          <w:rFonts w:ascii="Arial" w:eastAsia="Arial" w:hAnsi="Arial" w:cs="Arial"/>
          <w:b/>
          <w:sz w:val="20"/>
          <w:szCs w:val="20"/>
        </w:rPr>
        <w:t xml:space="preserve"> e Silva</w:t>
      </w:r>
    </w:p>
    <w:p w14:paraId="6C06B33F" w14:textId="77777777" w:rsidR="00FC698C" w:rsidRPr="00FC698C" w:rsidRDefault="00FC698C" w:rsidP="00FC698C">
      <w:pPr>
        <w:suppressLineNumbers/>
        <w:tabs>
          <w:tab w:val="left" w:pos="3975"/>
        </w:tabs>
        <w:spacing w:after="0"/>
        <w:rPr>
          <w:rFonts w:ascii="Arial" w:eastAsia="Arial" w:hAnsi="Arial" w:cs="Arial"/>
          <w:sz w:val="20"/>
          <w:szCs w:val="20"/>
        </w:rPr>
      </w:pPr>
      <w:r w:rsidRPr="00FC698C">
        <w:rPr>
          <w:rFonts w:ascii="Arial" w:eastAsia="Arial" w:hAnsi="Arial" w:cs="Arial"/>
          <w:sz w:val="20"/>
          <w:szCs w:val="20"/>
        </w:rPr>
        <w:t xml:space="preserve">      Presidente do Conselho Consultivo                                                  Estagiário SEMA</w:t>
      </w:r>
    </w:p>
    <w:p w14:paraId="58175EE9" w14:textId="77777777" w:rsidR="00FC698C" w:rsidRDefault="00FC698C" w:rsidP="00FC698C">
      <w:pPr>
        <w:suppressLineNumbers/>
        <w:tabs>
          <w:tab w:val="left" w:pos="3975"/>
        </w:tabs>
        <w:spacing w:after="0"/>
        <w:rPr>
          <w:rFonts w:ascii="Arial" w:eastAsia="Arial" w:hAnsi="Arial" w:cs="Arial"/>
          <w:b/>
        </w:rPr>
      </w:pPr>
      <w:r w:rsidRPr="00FC698C">
        <w:rPr>
          <w:rFonts w:ascii="Arial" w:eastAsia="Arial" w:hAnsi="Arial" w:cs="Arial"/>
          <w:b/>
          <w:sz w:val="20"/>
          <w:szCs w:val="20"/>
        </w:rPr>
        <w:t xml:space="preserve">          Parque Estadual de Itapuã                                                Parque Estadual de Itapuã</w:t>
      </w:r>
    </w:p>
    <w:p w14:paraId="5E5FF5BA" w14:textId="77777777" w:rsidR="00FC698C" w:rsidRPr="00FC698C" w:rsidRDefault="00FC698C" w:rsidP="00FC698C">
      <w:pPr>
        <w:suppressLineNumbers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FC698C" w:rsidRPr="00FC698C" w:rsidSect="00A82530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E1BEB" w14:textId="77777777" w:rsidR="00D66D26" w:rsidRDefault="00D66D26" w:rsidP="00A82530">
      <w:pPr>
        <w:spacing w:after="0" w:line="240" w:lineRule="auto"/>
      </w:pPr>
      <w:r>
        <w:separator/>
      </w:r>
    </w:p>
  </w:endnote>
  <w:endnote w:type="continuationSeparator" w:id="0">
    <w:p w14:paraId="4F4EB838" w14:textId="77777777" w:rsidR="00D66D26" w:rsidRDefault="00D66D26" w:rsidP="00A8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78D7D" w14:textId="77777777" w:rsidR="00D66D26" w:rsidRDefault="00D66D26" w:rsidP="00A82530">
      <w:pPr>
        <w:spacing w:after="0" w:line="240" w:lineRule="auto"/>
      </w:pPr>
      <w:r>
        <w:separator/>
      </w:r>
    </w:p>
  </w:footnote>
  <w:footnote w:type="continuationSeparator" w:id="0">
    <w:p w14:paraId="5A8C57C0" w14:textId="77777777" w:rsidR="00D66D26" w:rsidRDefault="00D66D26" w:rsidP="00A8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A6BD" w14:textId="0C4BFDC9" w:rsidR="00A82530" w:rsidRDefault="00A82530" w:rsidP="00A82530">
    <w:pPr>
      <w:spacing w:after="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519A6933" wp14:editId="3C18539A">
          <wp:extent cx="2209800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37900" w14:textId="77777777" w:rsidR="00A82530" w:rsidRDefault="00A82530" w:rsidP="00A82530">
    <w:pPr>
      <w:spacing w:after="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Departamento de Biodiversidade – Divisão de Unidades de Conservação</w:t>
    </w:r>
  </w:p>
  <w:p w14:paraId="7FC5D4C1" w14:textId="77777777" w:rsidR="00A82530" w:rsidRDefault="00A82530" w:rsidP="00A82530">
    <w:pPr>
      <w:spacing w:after="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Parque Estadual de Itapuã</w:t>
    </w:r>
  </w:p>
  <w:p w14:paraId="7A1D6444" w14:textId="77777777" w:rsidR="00A82530" w:rsidRDefault="00A825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30"/>
    <w:rsid w:val="00037E27"/>
    <w:rsid w:val="000764C8"/>
    <w:rsid w:val="0008698C"/>
    <w:rsid w:val="000D3645"/>
    <w:rsid w:val="000F434B"/>
    <w:rsid w:val="00183659"/>
    <w:rsid w:val="00201E8F"/>
    <w:rsid w:val="0022198F"/>
    <w:rsid w:val="00224949"/>
    <w:rsid w:val="002645C0"/>
    <w:rsid w:val="002664A9"/>
    <w:rsid w:val="00355267"/>
    <w:rsid w:val="003B156A"/>
    <w:rsid w:val="003E6466"/>
    <w:rsid w:val="00402BA6"/>
    <w:rsid w:val="00414F32"/>
    <w:rsid w:val="0042444D"/>
    <w:rsid w:val="004949DC"/>
    <w:rsid w:val="0049740D"/>
    <w:rsid w:val="004B3A16"/>
    <w:rsid w:val="004C3345"/>
    <w:rsid w:val="004E67E5"/>
    <w:rsid w:val="005D399C"/>
    <w:rsid w:val="005E15C6"/>
    <w:rsid w:val="005E5B42"/>
    <w:rsid w:val="006640A4"/>
    <w:rsid w:val="0069592A"/>
    <w:rsid w:val="006B0249"/>
    <w:rsid w:val="006E644D"/>
    <w:rsid w:val="00711B66"/>
    <w:rsid w:val="008C0666"/>
    <w:rsid w:val="009A7C05"/>
    <w:rsid w:val="00A82530"/>
    <w:rsid w:val="00A95D03"/>
    <w:rsid w:val="00AB46F7"/>
    <w:rsid w:val="00AC69D8"/>
    <w:rsid w:val="00AE2227"/>
    <w:rsid w:val="00B0194C"/>
    <w:rsid w:val="00C24A60"/>
    <w:rsid w:val="00C90F09"/>
    <w:rsid w:val="00C950D7"/>
    <w:rsid w:val="00CC3113"/>
    <w:rsid w:val="00CD49BB"/>
    <w:rsid w:val="00D07643"/>
    <w:rsid w:val="00D32F93"/>
    <w:rsid w:val="00D53612"/>
    <w:rsid w:val="00D66D26"/>
    <w:rsid w:val="00D7082A"/>
    <w:rsid w:val="00D94FE8"/>
    <w:rsid w:val="00DB0B22"/>
    <w:rsid w:val="00E019FE"/>
    <w:rsid w:val="00E06A62"/>
    <w:rsid w:val="00E57A81"/>
    <w:rsid w:val="00EA4372"/>
    <w:rsid w:val="00EB08D6"/>
    <w:rsid w:val="00FC698C"/>
    <w:rsid w:val="00FE30E2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8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530"/>
  </w:style>
  <w:style w:type="paragraph" w:styleId="Rodap">
    <w:name w:val="footer"/>
    <w:basedOn w:val="Normal"/>
    <w:link w:val="RodapChar"/>
    <w:uiPriority w:val="99"/>
    <w:unhideWhenUsed/>
    <w:rsid w:val="00A82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530"/>
  </w:style>
  <w:style w:type="character" w:styleId="Nmerodelinha">
    <w:name w:val="line number"/>
    <w:basedOn w:val="Fontepargpadro"/>
    <w:uiPriority w:val="99"/>
    <w:semiHidden/>
    <w:unhideWhenUsed/>
    <w:rsid w:val="00A82530"/>
  </w:style>
  <w:style w:type="paragraph" w:styleId="Textodebalo">
    <w:name w:val="Balloon Text"/>
    <w:basedOn w:val="Normal"/>
    <w:link w:val="TextodebaloChar"/>
    <w:uiPriority w:val="99"/>
    <w:semiHidden/>
    <w:unhideWhenUsed/>
    <w:rsid w:val="00FC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530"/>
  </w:style>
  <w:style w:type="paragraph" w:styleId="Rodap">
    <w:name w:val="footer"/>
    <w:basedOn w:val="Normal"/>
    <w:link w:val="RodapChar"/>
    <w:uiPriority w:val="99"/>
    <w:unhideWhenUsed/>
    <w:rsid w:val="00A82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530"/>
  </w:style>
  <w:style w:type="character" w:styleId="Nmerodelinha">
    <w:name w:val="line number"/>
    <w:basedOn w:val="Fontepargpadro"/>
    <w:uiPriority w:val="99"/>
    <w:semiHidden/>
    <w:unhideWhenUsed/>
    <w:rsid w:val="00A82530"/>
  </w:style>
  <w:style w:type="paragraph" w:styleId="Textodebalo">
    <w:name w:val="Balloon Text"/>
    <w:basedOn w:val="Normal"/>
    <w:link w:val="TextodebaloChar"/>
    <w:uiPriority w:val="99"/>
    <w:semiHidden/>
    <w:unhideWhenUsed/>
    <w:rsid w:val="00FC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1154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Copello</dc:creator>
  <cp:keywords/>
  <dc:description/>
  <cp:lastModifiedBy>SEMA</cp:lastModifiedBy>
  <cp:revision>51</cp:revision>
  <dcterms:created xsi:type="dcterms:W3CDTF">2021-12-03T18:27:00Z</dcterms:created>
  <dcterms:modified xsi:type="dcterms:W3CDTF">2021-12-17T12:55:00Z</dcterms:modified>
</cp:coreProperties>
</file>