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E6" w:rsidRPr="0057074D" w:rsidRDefault="00CB3C5F" w:rsidP="005307E6">
      <w:pPr>
        <w:spacing w:after="0"/>
        <w:jc w:val="center"/>
        <w:rPr>
          <w:rFonts w:ascii="Arial" w:hAnsi="Arial" w:cs="Arial"/>
          <w:b/>
        </w:rPr>
      </w:pPr>
      <w:r>
        <w:rPr>
          <w:rFonts w:ascii="Arial" w:hAnsi="Arial" w:cs="Arial"/>
          <w:b/>
        </w:rPr>
        <w:t>REUNIÃO EXTRAORDINÁRIA</w:t>
      </w:r>
      <w:r w:rsidR="005307E6" w:rsidRPr="0057074D">
        <w:rPr>
          <w:rFonts w:ascii="Arial" w:hAnsi="Arial" w:cs="Arial"/>
          <w:b/>
        </w:rPr>
        <w:t xml:space="preserve"> DO CONSELHO CONSULTIVO</w:t>
      </w:r>
    </w:p>
    <w:p w:rsidR="005307E6" w:rsidRDefault="005307E6" w:rsidP="005307E6">
      <w:pPr>
        <w:spacing w:after="0"/>
        <w:jc w:val="center"/>
        <w:rPr>
          <w:rFonts w:ascii="Arial" w:hAnsi="Arial" w:cs="Arial"/>
          <w:b/>
        </w:rPr>
      </w:pPr>
      <w:r w:rsidRPr="0057074D">
        <w:rPr>
          <w:rFonts w:ascii="Arial" w:hAnsi="Arial" w:cs="Arial"/>
          <w:b/>
        </w:rPr>
        <w:t xml:space="preserve"> DO PARQUE ESTADUAL ITAPUÃ</w:t>
      </w:r>
    </w:p>
    <w:p w:rsidR="005307E6" w:rsidRDefault="005307E6" w:rsidP="005307E6">
      <w:pPr>
        <w:spacing w:after="0"/>
        <w:jc w:val="center"/>
        <w:rPr>
          <w:rFonts w:ascii="Arial" w:hAnsi="Arial" w:cs="Arial"/>
          <w:b/>
        </w:rPr>
      </w:pPr>
    </w:p>
    <w:p w:rsidR="008A2405" w:rsidRDefault="00CB3C5F" w:rsidP="00CB3C5F">
      <w:pPr>
        <w:tabs>
          <w:tab w:val="center" w:pos="4890"/>
        </w:tabs>
        <w:spacing w:after="0"/>
        <w:rPr>
          <w:rFonts w:ascii="Arial" w:hAnsi="Arial" w:cs="Arial"/>
          <w:b/>
        </w:rPr>
      </w:pPr>
      <w:r>
        <w:rPr>
          <w:rFonts w:ascii="Arial" w:hAnsi="Arial" w:cs="Arial"/>
          <w:b/>
        </w:rPr>
        <w:tab/>
      </w:r>
      <w:r w:rsidR="008B1AA4">
        <w:rPr>
          <w:rFonts w:ascii="Arial" w:hAnsi="Arial" w:cs="Arial"/>
          <w:b/>
        </w:rPr>
        <w:t>ATA 01/2020</w:t>
      </w:r>
    </w:p>
    <w:p w:rsidR="00CB3C5F" w:rsidRDefault="00CB3C5F" w:rsidP="00CB3C5F">
      <w:pPr>
        <w:tabs>
          <w:tab w:val="center" w:pos="4890"/>
        </w:tabs>
        <w:spacing w:after="0"/>
        <w:rPr>
          <w:rFonts w:ascii="Arial" w:hAnsi="Arial" w:cs="Arial"/>
          <w:b/>
        </w:rPr>
      </w:pPr>
    </w:p>
    <w:p w:rsidR="006E4EEF" w:rsidRDefault="006E4EEF" w:rsidP="006E4EEF">
      <w:pPr>
        <w:spacing w:after="0" w:line="240" w:lineRule="auto"/>
        <w:jc w:val="both"/>
        <w:rPr>
          <w:rFonts w:ascii="Arial" w:eastAsia="Noto Sans CJK SC" w:hAnsi="Arial" w:cs="Arial"/>
          <w:kern w:val="2"/>
          <w:szCs w:val="24"/>
          <w:lang w:eastAsia="zh-CN" w:bidi="hi-IN"/>
        </w:rPr>
        <w:sectPr w:rsidR="006E4EEF" w:rsidSect="006E4EEF">
          <w:headerReference w:type="default" r:id="rId9"/>
          <w:pgSz w:w="11906" w:h="16838"/>
          <w:pgMar w:top="1417" w:right="991" w:bottom="851" w:left="1134" w:header="708" w:footer="708" w:gutter="0"/>
          <w:cols w:space="708"/>
          <w:docGrid w:linePitch="360"/>
        </w:sectPr>
      </w:pPr>
    </w:p>
    <w:p w:rsidR="00CB3C5F" w:rsidRPr="00CB3C5F" w:rsidRDefault="00CB3C5F" w:rsidP="006E4EEF">
      <w:pPr>
        <w:spacing w:after="0" w:line="240" w:lineRule="auto"/>
        <w:jc w:val="both"/>
        <w:rPr>
          <w:rFonts w:ascii="Arial" w:eastAsia="Noto Sans CJK SC" w:hAnsi="Arial" w:cs="Arial"/>
          <w:kern w:val="2"/>
          <w:szCs w:val="24"/>
          <w:lang w:eastAsia="zh-CN" w:bidi="hi-IN"/>
        </w:rPr>
      </w:pPr>
      <w:r w:rsidRPr="00CB3C5F">
        <w:rPr>
          <w:rFonts w:ascii="Arial" w:eastAsia="Noto Sans CJK SC" w:hAnsi="Arial" w:cs="Arial"/>
          <w:kern w:val="2"/>
          <w:szCs w:val="24"/>
          <w:lang w:eastAsia="zh-CN" w:bidi="hi-IN"/>
        </w:rPr>
        <w:lastRenderedPageBreak/>
        <w:t xml:space="preserve">Aos vinte e cinco dias do mês de Junho de dois mil e vinte, às dezesseis horas e doze minutos, via ferramenta Google </w:t>
      </w:r>
      <w:proofErr w:type="spellStart"/>
      <w:r w:rsidRPr="00CB3C5F">
        <w:rPr>
          <w:rFonts w:ascii="Arial" w:eastAsia="Noto Sans CJK SC" w:hAnsi="Arial" w:cs="Arial"/>
          <w:kern w:val="2"/>
          <w:szCs w:val="24"/>
          <w:lang w:eastAsia="zh-CN" w:bidi="hi-IN"/>
        </w:rPr>
        <w:t>Meet</w:t>
      </w:r>
      <w:proofErr w:type="spellEnd"/>
      <w:r w:rsidRPr="00CB3C5F">
        <w:rPr>
          <w:rFonts w:ascii="Arial" w:eastAsia="Noto Sans CJK SC" w:hAnsi="Arial" w:cs="Arial"/>
          <w:kern w:val="2"/>
          <w:szCs w:val="24"/>
          <w:lang w:eastAsia="zh-CN" w:bidi="hi-IN"/>
        </w:rPr>
        <w:t xml:space="preserve">, foi realizada a 1ª Reunião Extraordinária Virtual do Conselho Consultivo desta Unidade de Conservação, estando presentes conselheiros das instituições participantes e demais interessados conforme lista de presença em anexo. A reunião teve as seguintes pautas: Possível reabertura do parque, que se encontra fechado para visitação desde 18/03; Atualizações sobre os processos de concessão. Conselheira Estela apresenta a proposta de carta de recomendação deste mesmo Conselho, elaborada em discussões entre os membros do Conselho de forma virtual, em manter a suspensão das atividades presenciais e visitação pública até a região apresentar um baixo nível de disseminação e medidas preventivas serem obedecidas para garantir a segurança dos servidores, funcionários e comunidades indígena e não </w:t>
      </w:r>
      <w:r w:rsidR="00E835DF" w:rsidRPr="00CB3C5F">
        <w:rPr>
          <w:rFonts w:ascii="Arial" w:eastAsia="Noto Sans CJK SC" w:hAnsi="Arial" w:cs="Arial"/>
          <w:kern w:val="2"/>
          <w:szCs w:val="24"/>
          <w:lang w:eastAsia="zh-CN" w:bidi="hi-IN"/>
        </w:rPr>
        <w:t>indígena vizinha</w:t>
      </w:r>
      <w:r w:rsidRPr="00CB3C5F">
        <w:rPr>
          <w:rFonts w:ascii="Arial" w:eastAsia="Noto Sans CJK SC" w:hAnsi="Arial" w:cs="Arial"/>
          <w:kern w:val="2"/>
          <w:szCs w:val="24"/>
          <w:lang w:eastAsia="zh-CN" w:bidi="hi-IN"/>
        </w:rPr>
        <w:t xml:space="preserve"> à UC. Estela lembra que o texto foi elaborado ainda quando o município de Viamão se encontrava com a bandeira laranja de distanciamento controlado, sendo que a partir do dia 23/06 o governo do Estado classificou o município de Viamão com bandeira vermelha. Diz que vai deixar a critério da Gestora definir o título da carta, se “moção”, “manifesto” ou “recomendação”, lê o texto na íntegra para todos </w:t>
      </w:r>
      <w:r w:rsidR="00E835DF" w:rsidRPr="00CB3C5F">
        <w:rPr>
          <w:rFonts w:ascii="Arial" w:eastAsia="Noto Sans CJK SC" w:hAnsi="Arial" w:cs="Arial"/>
          <w:kern w:val="2"/>
          <w:szCs w:val="24"/>
          <w:lang w:eastAsia="zh-CN" w:bidi="hi-IN"/>
        </w:rPr>
        <w:t>ouvirem</w:t>
      </w:r>
      <w:r w:rsidRPr="00CB3C5F">
        <w:rPr>
          <w:rFonts w:ascii="Arial" w:eastAsia="Noto Sans CJK SC" w:hAnsi="Arial" w:cs="Arial"/>
          <w:kern w:val="2"/>
          <w:szCs w:val="24"/>
          <w:lang w:eastAsia="zh-CN" w:bidi="hi-IN"/>
        </w:rPr>
        <w:t xml:space="preserve"> num segundo slide apresenta uma relação de dados sobre povos indígenas e os impactos da COVID-19, entre condições sociais, econômicas e de saúde, acarretando perdas</w:t>
      </w:r>
      <w:r w:rsidR="00E835DF">
        <w:rPr>
          <w:rFonts w:ascii="Arial" w:eastAsia="Noto Sans CJK SC" w:hAnsi="Arial" w:cs="Arial"/>
          <w:kern w:val="2"/>
          <w:szCs w:val="24"/>
          <w:lang w:eastAsia="zh-CN" w:bidi="hi-IN"/>
        </w:rPr>
        <w:t xml:space="preserve"> </w:t>
      </w:r>
      <w:r w:rsidRPr="00CB3C5F">
        <w:rPr>
          <w:rFonts w:ascii="Arial" w:eastAsia="Noto Sans CJK SC" w:hAnsi="Arial" w:cs="Arial"/>
          <w:kern w:val="2"/>
          <w:szCs w:val="24"/>
          <w:lang w:eastAsia="zh-CN" w:bidi="hi-IN"/>
        </w:rPr>
        <w:t>além de física</w:t>
      </w:r>
      <w:r w:rsidR="00E835DF">
        <w:rPr>
          <w:rFonts w:ascii="Arial" w:eastAsia="Noto Sans CJK SC" w:hAnsi="Arial" w:cs="Arial"/>
          <w:kern w:val="2"/>
          <w:szCs w:val="24"/>
          <w:lang w:eastAsia="zh-CN" w:bidi="hi-IN"/>
        </w:rPr>
        <w:t>s, também culturais</w:t>
      </w:r>
      <w:r w:rsidRPr="00CB3C5F">
        <w:rPr>
          <w:rFonts w:ascii="Arial" w:eastAsia="Noto Sans CJK SC" w:hAnsi="Arial" w:cs="Arial"/>
          <w:kern w:val="2"/>
          <w:szCs w:val="24"/>
          <w:lang w:eastAsia="zh-CN" w:bidi="hi-IN"/>
        </w:rPr>
        <w:t>. Gestora Dayse informa que Roberta Saldanha, moradora de Itapuã, encaminhou um documento ao Ministério Público contendo a preocupação com a reabertura do Parque o que gerou um expediente do MP encaminhado para o PEI, antes de entrar nos</w:t>
      </w:r>
      <w:r w:rsidR="00E835DF">
        <w:rPr>
          <w:rFonts w:ascii="Arial" w:eastAsia="Noto Sans CJK SC" w:hAnsi="Arial" w:cs="Arial"/>
          <w:kern w:val="2"/>
          <w:szCs w:val="24"/>
          <w:lang w:eastAsia="zh-CN" w:bidi="hi-IN"/>
        </w:rPr>
        <w:t xml:space="preserve"> detalhes, a Gestora passa</w:t>
      </w:r>
      <w:r w:rsidRPr="00CB3C5F">
        <w:rPr>
          <w:rFonts w:ascii="Arial" w:eastAsia="Noto Sans CJK SC" w:hAnsi="Arial" w:cs="Arial"/>
          <w:kern w:val="2"/>
          <w:szCs w:val="24"/>
          <w:lang w:eastAsia="zh-CN" w:bidi="hi-IN"/>
        </w:rPr>
        <w:t xml:space="preserve"> a mensagem da Conselheira </w:t>
      </w:r>
      <w:proofErr w:type="spellStart"/>
      <w:r w:rsidRPr="00CB3C5F">
        <w:rPr>
          <w:rFonts w:ascii="Arial" w:eastAsia="Noto Sans CJK SC" w:hAnsi="Arial" w:cs="Arial"/>
          <w:kern w:val="2"/>
          <w:szCs w:val="24"/>
          <w:lang w:eastAsia="zh-CN" w:bidi="hi-IN"/>
        </w:rPr>
        <w:t>Drª</w:t>
      </w:r>
      <w:proofErr w:type="spellEnd"/>
      <w:r w:rsidRPr="00CB3C5F">
        <w:rPr>
          <w:rFonts w:ascii="Arial" w:eastAsia="Noto Sans CJK SC" w:hAnsi="Arial" w:cs="Arial"/>
          <w:kern w:val="2"/>
          <w:szCs w:val="24"/>
          <w:lang w:eastAsia="zh-CN" w:bidi="hi-IN"/>
        </w:rPr>
        <w:t xml:space="preserve"> Marília (HCI), </w:t>
      </w:r>
      <w:r w:rsidR="00E835DF">
        <w:rPr>
          <w:rFonts w:ascii="Arial" w:eastAsia="Noto Sans CJK SC" w:hAnsi="Arial" w:cs="Arial"/>
          <w:kern w:val="2"/>
          <w:szCs w:val="24"/>
          <w:lang w:eastAsia="zh-CN" w:bidi="hi-IN"/>
        </w:rPr>
        <w:t xml:space="preserve">que </w:t>
      </w:r>
      <w:r w:rsidRPr="00CB3C5F">
        <w:rPr>
          <w:rFonts w:ascii="Arial" w:eastAsia="Noto Sans CJK SC" w:hAnsi="Arial" w:cs="Arial"/>
          <w:kern w:val="2"/>
          <w:szCs w:val="24"/>
          <w:lang w:eastAsia="zh-CN" w:bidi="hi-IN"/>
        </w:rPr>
        <w:t>justifica sua ausência</w:t>
      </w:r>
      <w:r w:rsidR="00E835DF" w:rsidRPr="00CB3C5F">
        <w:rPr>
          <w:rFonts w:ascii="Arial" w:eastAsia="Noto Sans CJK SC" w:hAnsi="Arial" w:cs="Arial"/>
          <w:kern w:val="2"/>
          <w:szCs w:val="24"/>
          <w:lang w:eastAsia="zh-CN" w:bidi="hi-IN"/>
        </w:rPr>
        <w:t>, pois</w:t>
      </w:r>
      <w:r w:rsidRPr="00CB3C5F">
        <w:rPr>
          <w:rFonts w:ascii="Arial" w:eastAsia="Noto Sans CJK SC" w:hAnsi="Arial" w:cs="Arial"/>
          <w:kern w:val="2"/>
          <w:szCs w:val="24"/>
          <w:lang w:eastAsia="zh-CN" w:bidi="hi-IN"/>
        </w:rPr>
        <w:t xml:space="preserve"> </w:t>
      </w:r>
      <w:proofErr w:type="gramStart"/>
      <w:r w:rsidR="00E835DF" w:rsidRPr="00CB3C5F">
        <w:rPr>
          <w:rFonts w:ascii="Arial" w:eastAsia="Noto Sans CJK SC" w:hAnsi="Arial" w:cs="Arial"/>
          <w:kern w:val="2"/>
          <w:szCs w:val="24"/>
          <w:lang w:eastAsia="zh-CN" w:bidi="hi-IN"/>
        </w:rPr>
        <w:t>uma servidora d</w:t>
      </w:r>
      <w:r w:rsidR="00E835DF">
        <w:rPr>
          <w:rFonts w:ascii="Arial" w:eastAsia="Noto Sans CJK SC" w:hAnsi="Arial" w:cs="Arial"/>
          <w:kern w:val="2"/>
          <w:szCs w:val="24"/>
          <w:lang w:eastAsia="zh-CN" w:bidi="hi-IN"/>
        </w:rPr>
        <w:t>o HCI e moradora da região está</w:t>
      </w:r>
      <w:proofErr w:type="gramEnd"/>
      <w:r w:rsidR="00E835DF">
        <w:rPr>
          <w:rFonts w:ascii="Arial" w:eastAsia="Noto Sans CJK SC" w:hAnsi="Arial" w:cs="Arial"/>
          <w:kern w:val="2"/>
          <w:szCs w:val="24"/>
          <w:lang w:eastAsia="zh-CN" w:bidi="hi-IN"/>
        </w:rPr>
        <w:t xml:space="preserve"> </w:t>
      </w:r>
      <w:r w:rsidRPr="00CB3C5F">
        <w:rPr>
          <w:rFonts w:ascii="Arial" w:eastAsia="Noto Sans CJK SC" w:hAnsi="Arial" w:cs="Arial"/>
          <w:kern w:val="2"/>
          <w:szCs w:val="24"/>
          <w:lang w:eastAsia="zh-CN" w:bidi="hi-IN"/>
        </w:rPr>
        <w:t>com COVID-19, três pacientes do mesmo apresentando sintomas e aguardando testes, dois pacientes isolados na enfermaria apresentando febre alta, que estavam presentes no momento servidores do CEVS, SES RS e Anvisa de Viamão para</w:t>
      </w:r>
      <w:r w:rsidR="00E835DF">
        <w:rPr>
          <w:rFonts w:ascii="Arial" w:eastAsia="Noto Sans CJK SC" w:hAnsi="Arial" w:cs="Arial"/>
          <w:kern w:val="2"/>
          <w:szCs w:val="24"/>
          <w:lang w:eastAsia="zh-CN" w:bidi="hi-IN"/>
        </w:rPr>
        <w:t xml:space="preserve"> definir medidas. Dayse retoma</w:t>
      </w:r>
      <w:r w:rsidRPr="00CB3C5F">
        <w:rPr>
          <w:rFonts w:ascii="Arial" w:eastAsia="Noto Sans CJK SC" w:hAnsi="Arial" w:cs="Arial"/>
          <w:kern w:val="2"/>
          <w:szCs w:val="24"/>
          <w:lang w:eastAsia="zh-CN" w:bidi="hi-IN"/>
        </w:rPr>
        <w:t xml:space="preserve"> sobre o documento citado anteriormente que acrescenta junto com contribuições dos conselheiros sobre a fragilidade com a empresa terceirizada, problemas com manutenção de áreas e equipamentos, três tratores com defeito, dificuldades que já existiam antes da pandemia e só se agravam com esta situação. Nos últimos quinze </w:t>
      </w:r>
      <w:r w:rsidR="00EC26C4">
        <w:rPr>
          <w:rFonts w:ascii="Arial" w:eastAsia="Noto Sans CJK SC" w:hAnsi="Arial" w:cs="Arial"/>
          <w:kern w:val="2"/>
          <w:szCs w:val="24"/>
          <w:lang w:eastAsia="zh-CN" w:bidi="hi-IN"/>
        </w:rPr>
        <w:t>dias o gerador da água da Praia de Fora parou</w:t>
      </w:r>
      <w:r w:rsidRPr="00CB3C5F">
        <w:rPr>
          <w:rFonts w:ascii="Arial" w:eastAsia="Noto Sans CJK SC" w:hAnsi="Arial" w:cs="Arial"/>
          <w:kern w:val="2"/>
          <w:szCs w:val="24"/>
          <w:lang w:eastAsia="zh-CN" w:bidi="hi-IN"/>
        </w:rPr>
        <w:t xml:space="preserve"> e a bomba d</w:t>
      </w:r>
      <w:r w:rsidR="00EC26C4">
        <w:rPr>
          <w:rFonts w:ascii="Arial" w:eastAsia="Noto Sans CJK SC" w:hAnsi="Arial" w:cs="Arial"/>
          <w:kern w:val="2"/>
          <w:szCs w:val="24"/>
          <w:lang w:eastAsia="zh-CN" w:bidi="hi-IN"/>
        </w:rPr>
        <w:t>a Praia da Pedreira também</w:t>
      </w:r>
      <w:r w:rsidRPr="00CB3C5F">
        <w:rPr>
          <w:rFonts w:ascii="Arial" w:eastAsia="Noto Sans CJK SC" w:hAnsi="Arial" w:cs="Arial"/>
          <w:kern w:val="2"/>
          <w:szCs w:val="24"/>
          <w:lang w:eastAsia="zh-CN" w:bidi="hi-IN"/>
        </w:rPr>
        <w:t xml:space="preserve">, o que dificulta o serviço de vigilância nesses pontos, o operador de trator que é do grupo de risco da COVID-19 está sendo chamado pela terceirizada a voltar ao trabalho mesmo assim, e informa que está sendo construído um protocolo de reabertura junto a todos os setores do PEI somarem com suas percepções, fala também sobre uma lista de materiais para adaptação dos espaços. Gestora Dayse também </w:t>
      </w:r>
      <w:proofErr w:type="gramStart"/>
      <w:r w:rsidRPr="00CB3C5F">
        <w:rPr>
          <w:rFonts w:ascii="Arial" w:eastAsia="Noto Sans CJK SC" w:hAnsi="Arial" w:cs="Arial"/>
          <w:kern w:val="2"/>
          <w:szCs w:val="24"/>
          <w:lang w:eastAsia="zh-CN" w:bidi="hi-IN"/>
        </w:rPr>
        <w:t>lembra de</w:t>
      </w:r>
      <w:proofErr w:type="gramEnd"/>
      <w:r w:rsidRPr="00CB3C5F">
        <w:rPr>
          <w:rFonts w:ascii="Arial" w:eastAsia="Noto Sans CJK SC" w:hAnsi="Arial" w:cs="Arial"/>
          <w:kern w:val="2"/>
          <w:szCs w:val="24"/>
          <w:lang w:eastAsia="zh-CN" w:bidi="hi-IN"/>
        </w:rPr>
        <w:t xml:space="preserve"> um documento encaminhado à SEMA que foi com a assinatura dela como presidente do Conselho e foi interpretado como sendo de iniciativa própria da Gestora, pedindo contribuições para que não se repetisse. Estela sugere uma lista de assinaturas dos Conselheiros e convidados junto ao documento. Conselheiro </w:t>
      </w:r>
      <w:proofErr w:type="spellStart"/>
      <w:r w:rsidRPr="00CB3C5F">
        <w:rPr>
          <w:rFonts w:ascii="Arial" w:eastAsia="Noto Sans CJK SC" w:hAnsi="Arial" w:cs="Arial"/>
          <w:kern w:val="2"/>
          <w:szCs w:val="24"/>
          <w:lang w:eastAsia="zh-CN" w:bidi="hi-IN"/>
        </w:rPr>
        <w:t>Fioreze</w:t>
      </w:r>
      <w:proofErr w:type="spellEnd"/>
      <w:r w:rsidRPr="00CB3C5F">
        <w:rPr>
          <w:rFonts w:ascii="Arial" w:eastAsia="Noto Sans CJK SC" w:hAnsi="Arial" w:cs="Arial"/>
          <w:kern w:val="2"/>
          <w:szCs w:val="24"/>
          <w:lang w:eastAsia="zh-CN" w:bidi="hi-IN"/>
        </w:rPr>
        <w:t xml:space="preserve"> sugere anexar uma captura de tela da videoconferência para comprovação das presenças, sobre o documento anteriormente lido pela Estela, sugere definir como “recomendação”, embasado nas orientações das amplas esferas internacionais, nacionais, estaduais, locais e levando em consideração as especificidades da região de Itapuã e entorno, fala que é totalmente inviável </w:t>
      </w:r>
      <w:r w:rsidR="00EC26C4">
        <w:rPr>
          <w:rFonts w:ascii="Arial" w:eastAsia="Noto Sans CJK SC" w:hAnsi="Arial" w:cs="Arial"/>
          <w:kern w:val="2"/>
          <w:szCs w:val="24"/>
          <w:lang w:eastAsia="zh-CN" w:bidi="hi-IN"/>
        </w:rPr>
        <w:t xml:space="preserve">a </w:t>
      </w:r>
      <w:r w:rsidRPr="00CB3C5F">
        <w:rPr>
          <w:rFonts w:ascii="Arial" w:eastAsia="Noto Sans CJK SC" w:hAnsi="Arial" w:cs="Arial"/>
          <w:kern w:val="2"/>
          <w:szCs w:val="24"/>
          <w:lang w:eastAsia="zh-CN" w:bidi="hi-IN"/>
        </w:rPr>
        <w:t>atividade presencial, em plena ascensão da curva de contágio e a subnotificação dos dados agravand</w:t>
      </w:r>
      <w:r w:rsidR="00EC26C4">
        <w:rPr>
          <w:rFonts w:ascii="Arial" w:eastAsia="Noto Sans CJK SC" w:hAnsi="Arial" w:cs="Arial"/>
          <w:kern w:val="2"/>
          <w:szCs w:val="24"/>
          <w:lang w:eastAsia="zh-CN" w:bidi="hi-IN"/>
        </w:rPr>
        <w:t>o mais a situação, momento que exige</w:t>
      </w:r>
      <w:r w:rsidRPr="00CB3C5F">
        <w:rPr>
          <w:rFonts w:ascii="Arial" w:eastAsia="Noto Sans CJK SC" w:hAnsi="Arial" w:cs="Arial"/>
          <w:kern w:val="2"/>
          <w:szCs w:val="24"/>
          <w:lang w:eastAsia="zh-CN" w:bidi="hi-IN"/>
        </w:rPr>
        <w:t xml:space="preserve"> empatia e solidariedade de todos para diminuir os impactos. Roberta Saldanha fala sobre a preocupação que ela compartilha com outros moradores sobre reabertura do PEI durante a pandemia, que conhece a situação da UC, o que ela oferece de recursos e que não considera essencial a reabertura. Gestora Dayse pede então encaminhamento para a questão das assinaturas do documento de recomendação, </w:t>
      </w:r>
      <w:proofErr w:type="spellStart"/>
      <w:r w:rsidRPr="00CB3C5F">
        <w:rPr>
          <w:rFonts w:ascii="Arial" w:eastAsia="Noto Sans CJK SC" w:hAnsi="Arial" w:cs="Arial"/>
          <w:kern w:val="2"/>
          <w:szCs w:val="24"/>
          <w:lang w:eastAsia="zh-CN" w:bidi="hi-IN"/>
        </w:rPr>
        <w:t>Luisa</w:t>
      </w:r>
      <w:proofErr w:type="spellEnd"/>
      <w:r w:rsidRPr="00CB3C5F">
        <w:rPr>
          <w:rFonts w:ascii="Arial" w:eastAsia="Noto Sans CJK SC" w:hAnsi="Arial" w:cs="Arial"/>
          <w:kern w:val="2"/>
          <w:szCs w:val="24"/>
          <w:lang w:eastAsia="zh-CN" w:bidi="hi-IN"/>
        </w:rPr>
        <w:t xml:space="preserve"> </w:t>
      </w:r>
      <w:proofErr w:type="spellStart"/>
      <w:r w:rsidRPr="00CB3C5F">
        <w:rPr>
          <w:rFonts w:ascii="Arial" w:eastAsia="Noto Sans CJK SC" w:hAnsi="Arial" w:cs="Arial"/>
          <w:kern w:val="2"/>
          <w:szCs w:val="24"/>
          <w:lang w:eastAsia="zh-CN" w:bidi="hi-IN"/>
        </w:rPr>
        <w:t>Lokschin</w:t>
      </w:r>
      <w:proofErr w:type="spellEnd"/>
      <w:r w:rsidRPr="00CB3C5F">
        <w:rPr>
          <w:rFonts w:ascii="Arial" w:eastAsia="Noto Sans CJK SC" w:hAnsi="Arial" w:cs="Arial"/>
          <w:kern w:val="2"/>
          <w:szCs w:val="24"/>
          <w:lang w:eastAsia="zh-CN" w:bidi="hi-IN"/>
        </w:rPr>
        <w:t xml:space="preserve"> sugere que seja </w:t>
      </w:r>
      <w:proofErr w:type="gramStart"/>
      <w:r w:rsidRPr="00CB3C5F">
        <w:rPr>
          <w:rFonts w:ascii="Arial" w:eastAsia="Noto Sans CJK SC" w:hAnsi="Arial" w:cs="Arial"/>
          <w:kern w:val="2"/>
          <w:szCs w:val="24"/>
          <w:lang w:eastAsia="zh-CN" w:bidi="hi-IN"/>
        </w:rPr>
        <w:t>informado no início do document</w:t>
      </w:r>
      <w:r w:rsidR="00EC26C4">
        <w:rPr>
          <w:rFonts w:ascii="Arial" w:eastAsia="Noto Sans CJK SC" w:hAnsi="Arial" w:cs="Arial"/>
          <w:kern w:val="2"/>
          <w:szCs w:val="24"/>
          <w:lang w:eastAsia="zh-CN" w:bidi="hi-IN"/>
        </w:rPr>
        <w:t>o</w:t>
      </w:r>
      <w:proofErr w:type="gramEnd"/>
      <w:r w:rsidR="00EC26C4">
        <w:rPr>
          <w:rFonts w:ascii="Arial" w:eastAsia="Noto Sans CJK SC" w:hAnsi="Arial" w:cs="Arial"/>
          <w:kern w:val="2"/>
          <w:szCs w:val="24"/>
          <w:lang w:eastAsia="zh-CN" w:bidi="hi-IN"/>
        </w:rPr>
        <w:t xml:space="preserve"> a natureza coletiva do mesmo</w:t>
      </w:r>
      <w:r w:rsidRPr="00CB3C5F">
        <w:rPr>
          <w:rFonts w:ascii="Arial" w:eastAsia="Noto Sans CJK SC" w:hAnsi="Arial" w:cs="Arial"/>
          <w:kern w:val="2"/>
          <w:szCs w:val="24"/>
          <w:lang w:eastAsia="zh-CN" w:bidi="hi-IN"/>
        </w:rPr>
        <w:t>, enviar o regimento e composição é válido</w:t>
      </w:r>
      <w:r w:rsidR="00EC26C4" w:rsidRPr="00CB3C5F">
        <w:rPr>
          <w:rFonts w:ascii="Arial" w:eastAsia="Noto Sans CJK SC" w:hAnsi="Arial" w:cs="Arial"/>
          <w:kern w:val="2"/>
          <w:szCs w:val="24"/>
          <w:lang w:eastAsia="zh-CN" w:bidi="hi-IN"/>
        </w:rPr>
        <w:t>, mas</w:t>
      </w:r>
      <w:r w:rsidRPr="00CB3C5F">
        <w:rPr>
          <w:rFonts w:ascii="Arial" w:eastAsia="Noto Sans CJK SC" w:hAnsi="Arial" w:cs="Arial"/>
          <w:kern w:val="2"/>
          <w:szCs w:val="24"/>
          <w:lang w:eastAsia="zh-CN" w:bidi="hi-IN"/>
        </w:rPr>
        <w:t xml:space="preserve"> que a assinatura da presidência </w:t>
      </w:r>
      <w:r w:rsidRPr="00CB3C5F">
        <w:rPr>
          <w:rFonts w:ascii="Arial" w:eastAsia="Noto Sans CJK SC" w:hAnsi="Arial" w:cs="Arial"/>
          <w:kern w:val="2"/>
          <w:szCs w:val="24"/>
          <w:lang w:eastAsia="zh-CN" w:bidi="hi-IN"/>
        </w:rPr>
        <w:lastRenderedPageBreak/>
        <w:t xml:space="preserve">do Conselho é que oficializa o documento conforme as normas da SEMA. Ten. </w:t>
      </w:r>
      <w:proofErr w:type="spellStart"/>
      <w:r w:rsidRPr="00CB3C5F">
        <w:rPr>
          <w:rFonts w:ascii="Arial" w:eastAsia="Noto Sans CJK SC" w:hAnsi="Arial" w:cs="Arial"/>
          <w:kern w:val="2"/>
          <w:szCs w:val="24"/>
          <w:lang w:eastAsia="zh-CN" w:bidi="hi-IN"/>
        </w:rPr>
        <w:t>Pivotto</w:t>
      </w:r>
      <w:proofErr w:type="spellEnd"/>
      <w:r w:rsidRPr="00CB3C5F">
        <w:rPr>
          <w:rFonts w:ascii="Arial" w:eastAsia="Noto Sans CJK SC" w:hAnsi="Arial" w:cs="Arial"/>
          <w:kern w:val="2"/>
          <w:szCs w:val="24"/>
          <w:lang w:eastAsia="zh-CN" w:bidi="hi-IN"/>
        </w:rPr>
        <w:t xml:space="preserve"> informa que as prefeituras do litoral já voltaram a fechar os comércios mantendo somente o essencial de acordo com o decreto estadual, diz que em Porto Alegre sob a bandeira vermelha as praças continuam lotadas, com pessoas de todas as idades, imaginando esse cenário no parque junto à situação que já se encontra o PEI e o entorno é inviável permitir uma reabertura, sugere anexar a captura de tela ao documento enviado </w:t>
      </w:r>
      <w:proofErr w:type="gramStart"/>
      <w:r w:rsidRPr="00CB3C5F">
        <w:rPr>
          <w:rFonts w:ascii="Arial" w:eastAsia="Noto Sans CJK SC" w:hAnsi="Arial" w:cs="Arial"/>
          <w:kern w:val="2"/>
          <w:szCs w:val="24"/>
          <w:lang w:eastAsia="zh-CN" w:bidi="hi-IN"/>
        </w:rPr>
        <w:t>à</w:t>
      </w:r>
      <w:proofErr w:type="gramEnd"/>
      <w:r w:rsidRPr="00CB3C5F">
        <w:rPr>
          <w:rFonts w:ascii="Arial" w:eastAsia="Noto Sans CJK SC" w:hAnsi="Arial" w:cs="Arial"/>
          <w:kern w:val="2"/>
          <w:szCs w:val="24"/>
          <w:lang w:eastAsia="zh-CN" w:bidi="hi-IN"/>
        </w:rPr>
        <w:t xml:space="preserve"> SEMA. Luciano (DUC) fala que os decretos estaduais devem ser seguidos, que estão especificados os critérios para cada tipo de estrutura, mas que também </w:t>
      </w:r>
      <w:proofErr w:type="gramStart"/>
      <w:r w:rsidRPr="00CB3C5F">
        <w:rPr>
          <w:rFonts w:ascii="Arial" w:eastAsia="Noto Sans CJK SC" w:hAnsi="Arial" w:cs="Arial"/>
          <w:kern w:val="2"/>
          <w:szCs w:val="24"/>
          <w:lang w:eastAsia="zh-CN" w:bidi="hi-IN"/>
        </w:rPr>
        <w:t>leva</w:t>
      </w:r>
      <w:proofErr w:type="gramEnd"/>
      <w:r w:rsidRPr="00CB3C5F">
        <w:rPr>
          <w:rFonts w:ascii="Arial" w:eastAsia="Noto Sans CJK SC" w:hAnsi="Arial" w:cs="Arial"/>
          <w:kern w:val="2"/>
          <w:szCs w:val="24"/>
          <w:lang w:eastAsia="zh-CN" w:bidi="hi-IN"/>
        </w:rPr>
        <w:t xml:space="preserve"> em conta as especificidades locais de cada região</w:t>
      </w:r>
      <w:r w:rsidR="00EC26C4" w:rsidRPr="00CB3C5F">
        <w:rPr>
          <w:rFonts w:ascii="Arial" w:eastAsia="Noto Sans CJK SC" w:hAnsi="Arial" w:cs="Arial"/>
          <w:kern w:val="2"/>
          <w:szCs w:val="24"/>
          <w:lang w:eastAsia="zh-CN" w:bidi="hi-IN"/>
        </w:rPr>
        <w:t xml:space="preserve"> acredita</w:t>
      </w:r>
      <w:r w:rsidRPr="00CB3C5F">
        <w:rPr>
          <w:rFonts w:ascii="Arial" w:eastAsia="Noto Sans CJK SC" w:hAnsi="Arial" w:cs="Arial"/>
          <w:kern w:val="2"/>
          <w:szCs w:val="24"/>
          <w:lang w:eastAsia="zh-CN" w:bidi="hi-IN"/>
        </w:rPr>
        <w:t xml:space="preserve"> que a partir da bandeira laranja já não se prevê reabertura dos parques, o plano de abertura é para um momento em que seja favorável uma retomada, para todas </w:t>
      </w:r>
      <w:proofErr w:type="spellStart"/>
      <w:r w:rsidRPr="00CB3C5F">
        <w:rPr>
          <w:rFonts w:ascii="Arial" w:eastAsia="Noto Sans CJK SC" w:hAnsi="Arial" w:cs="Arial"/>
          <w:kern w:val="2"/>
          <w:szCs w:val="24"/>
          <w:lang w:eastAsia="zh-CN" w:bidi="hi-IN"/>
        </w:rPr>
        <w:t>UCs</w:t>
      </w:r>
      <w:proofErr w:type="spellEnd"/>
      <w:r w:rsidRPr="00CB3C5F">
        <w:rPr>
          <w:rFonts w:ascii="Arial" w:eastAsia="Noto Sans CJK SC" w:hAnsi="Arial" w:cs="Arial"/>
          <w:kern w:val="2"/>
          <w:szCs w:val="24"/>
          <w:lang w:eastAsia="zh-CN" w:bidi="hi-IN"/>
        </w:rPr>
        <w:t xml:space="preserve">, mais Jardim Botânico e Zoológico. Luciano se declara totalmente aberto à comunicação e </w:t>
      </w:r>
      <w:proofErr w:type="gramStart"/>
      <w:r w:rsidRPr="00CB3C5F">
        <w:rPr>
          <w:rFonts w:ascii="Arial" w:eastAsia="Noto Sans CJK SC" w:hAnsi="Arial" w:cs="Arial"/>
          <w:kern w:val="2"/>
          <w:szCs w:val="24"/>
          <w:lang w:eastAsia="zh-CN" w:bidi="hi-IN"/>
        </w:rPr>
        <w:t>o Secretário também para escutar as demandas, têm</w:t>
      </w:r>
      <w:proofErr w:type="gramEnd"/>
      <w:r w:rsidRPr="00CB3C5F">
        <w:rPr>
          <w:rFonts w:ascii="Arial" w:eastAsia="Noto Sans CJK SC" w:hAnsi="Arial" w:cs="Arial"/>
          <w:kern w:val="2"/>
          <w:szCs w:val="24"/>
          <w:lang w:eastAsia="zh-CN" w:bidi="hi-IN"/>
        </w:rPr>
        <w:t xml:space="preserve"> proximidade com o MP pela </w:t>
      </w:r>
      <w:proofErr w:type="spellStart"/>
      <w:r w:rsidRPr="00CB3C5F">
        <w:rPr>
          <w:rFonts w:ascii="Arial" w:eastAsia="Noto Sans CJK SC" w:hAnsi="Arial" w:cs="Arial"/>
          <w:kern w:val="2"/>
          <w:szCs w:val="24"/>
          <w:lang w:eastAsia="zh-CN" w:bidi="hi-IN"/>
        </w:rPr>
        <w:t>Drª</w:t>
      </w:r>
      <w:proofErr w:type="spellEnd"/>
      <w:r w:rsidRPr="00CB3C5F">
        <w:rPr>
          <w:rFonts w:ascii="Arial" w:eastAsia="Noto Sans CJK SC" w:hAnsi="Arial" w:cs="Arial"/>
          <w:kern w:val="2"/>
          <w:szCs w:val="24"/>
          <w:lang w:eastAsia="zh-CN" w:bidi="hi-IN"/>
        </w:rPr>
        <w:t xml:space="preserve"> Roberta Teixeira, também diz que está atento à situação das comunidades indígenas e está dentro de grupos de apoio para garantir uma assistência rápida. </w:t>
      </w:r>
      <w:proofErr w:type="spellStart"/>
      <w:r w:rsidRPr="00CB3C5F">
        <w:rPr>
          <w:rFonts w:ascii="Arial" w:eastAsia="Noto Sans CJK SC" w:hAnsi="Arial" w:cs="Arial"/>
          <w:kern w:val="2"/>
          <w:szCs w:val="24"/>
          <w:lang w:eastAsia="zh-CN" w:bidi="hi-IN"/>
        </w:rPr>
        <w:t>Omara</w:t>
      </w:r>
      <w:proofErr w:type="spellEnd"/>
      <w:r w:rsidRPr="00CB3C5F">
        <w:rPr>
          <w:rFonts w:ascii="Arial" w:eastAsia="Noto Sans CJK SC" w:hAnsi="Arial" w:cs="Arial"/>
          <w:kern w:val="2"/>
          <w:szCs w:val="24"/>
          <w:lang w:eastAsia="zh-CN" w:bidi="hi-IN"/>
        </w:rPr>
        <w:t xml:space="preserve"> (UFRGS) sugere fazer o encaminhamento da pauta, reitera o que </w:t>
      </w:r>
      <w:proofErr w:type="spellStart"/>
      <w:r w:rsidRPr="00CB3C5F">
        <w:rPr>
          <w:rFonts w:ascii="Arial" w:eastAsia="Noto Sans CJK SC" w:hAnsi="Arial" w:cs="Arial"/>
          <w:kern w:val="2"/>
          <w:szCs w:val="24"/>
          <w:lang w:eastAsia="zh-CN" w:bidi="hi-IN"/>
        </w:rPr>
        <w:t>Fioreze</w:t>
      </w:r>
      <w:proofErr w:type="spellEnd"/>
      <w:r w:rsidRPr="00CB3C5F">
        <w:rPr>
          <w:rFonts w:ascii="Arial" w:eastAsia="Noto Sans CJK SC" w:hAnsi="Arial" w:cs="Arial"/>
          <w:kern w:val="2"/>
          <w:szCs w:val="24"/>
          <w:lang w:eastAsia="zh-CN" w:bidi="hi-IN"/>
        </w:rPr>
        <w:t xml:space="preserve"> disse sobre o Conselho Consultivo ter o papel de recomendar e solicitar que o PEI permaneça fechado, chamando atenção para as questões de segurança sanitária e limitações administrativas, que há uma diferença entre abertura e protocolo de abertura, que estão sendo desenhados em várias instituições e que no próprio conselho há uma gama de instituições que podem contribuir para o protocolo</w:t>
      </w:r>
      <w:r w:rsidR="00EC26C4" w:rsidRPr="00CB3C5F">
        <w:rPr>
          <w:rFonts w:ascii="Arial" w:eastAsia="Noto Sans CJK SC" w:hAnsi="Arial" w:cs="Arial"/>
          <w:kern w:val="2"/>
          <w:szCs w:val="24"/>
          <w:lang w:eastAsia="zh-CN" w:bidi="hi-IN"/>
        </w:rPr>
        <w:t>, mas</w:t>
      </w:r>
      <w:r w:rsidRPr="00CB3C5F">
        <w:rPr>
          <w:rFonts w:ascii="Arial" w:eastAsia="Noto Sans CJK SC" w:hAnsi="Arial" w:cs="Arial"/>
          <w:kern w:val="2"/>
          <w:szCs w:val="24"/>
          <w:lang w:eastAsia="zh-CN" w:bidi="hi-IN"/>
        </w:rPr>
        <w:t xml:space="preserve"> que o momento não é de pessoas irem aos parques e sim de ficarem em casa, ressalta o risco para as comunidades no entorno do parque e sugere que as informações sobre o HCI sejam incluídas no documento. Luciano antes de entrar na pauta sobre concessões</w:t>
      </w:r>
      <w:r w:rsidR="00EC26C4" w:rsidRPr="00CB3C5F">
        <w:rPr>
          <w:rFonts w:ascii="Arial" w:eastAsia="Noto Sans CJK SC" w:hAnsi="Arial" w:cs="Arial"/>
          <w:kern w:val="2"/>
          <w:szCs w:val="24"/>
          <w:lang w:eastAsia="zh-CN" w:bidi="hi-IN"/>
        </w:rPr>
        <w:t xml:space="preserve"> traz</w:t>
      </w:r>
      <w:r w:rsidRPr="00CB3C5F">
        <w:rPr>
          <w:rFonts w:ascii="Arial" w:eastAsia="Noto Sans CJK SC" w:hAnsi="Arial" w:cs="Arial"/>
          <w:kern w:val="2"/>
          <w:szCs w:val="24"/>
          <w:lang w:eastAsia="zh-CN" w:bidi="hi-IN"/>
        </w:rPr>
        <w:t xml:space="preserve"> as orientações que cada bandeira possui para parques e reservas naturais, vermelha proíbe visitação e permite circulação de até 50% dos trabalhadores, laranja até 25% de público e 50% de trabalhadores e na bandeira amarela até 40% de público e 50% de trabalhadores, além dos protocolos obrigatórios como fornecimento de máscaras, distanciamento, teto de ocupação, higienização, EPIs, proteção do grupo de risco, afastamento dos casos, cuidados no atendimento ao público, atendimento diferenciado ao grupo de risco. Luciano lembra que o PEI tem condições para restringir mais os critérios </w:t>
      </w:r>
      <w:proofErr w:type="gramStart"/>
      <w:r w:rsidRPr="00CB3C5F">
        <w:rPr>
          <w:rFonts w:ascii="Arial" w:eastAsia="Noto Sans CJK SC" w:hAnsi="Arial" w:cs="Arial"/>
          <w:kern w:val="2"/>
          <w:szCs w:val="24"/>
          <w:lang w:eastAsia="zh-CN" w:bidi="hi-IN"/>
        </w:rPr>
        <w:t>a nível do</w:t>
      </w:r>
      <w:proofErr w:type="gramEnd"/>
      <w:r w:rsidRPr="00CB3C5F">
        <w:rPr>
          <w:rFonts w:ascii="Arial" w:eastAsia="Noto Sans CJK SC" w:hAnsi="Arial" w:cs="Arial"/>
          <w:kern w:val="2"/>
          <w:szCs w:val="24"/>
          <w:lang w:eastAsia="zh-CN" w:bidi="hi-IN"/>
        </w:rPr>
        <w:t xml:space="preserve"> Parque ou baseado nas diretrizes do município. Sobre as concessões Luciano pede para que sejam participativos no que ele for apresentar e questionar o que quiser, apesar de que até o momento não foi definido nada além da participação dos bancos e das empresas que estão sendo direcionadas essas modelagens de concessão, fala que as primeiras conversas sobre concessão foram com a UNOPS</w:t>
      </w:r>
      <w:r w:rsidR="00EC26C4" w:rsidRPr="00CB3C5F">
        <w:rPr>
          <w:rFonts w:ascii="Arial" w:eastAsia="Noto Sans CJK SC" w:hAnsi="Arial" w:cs="Arial"/>
          <w:kern w:val="2"/>
          <w:szCs w:val="24"/>
          <w:lang w:eastAsia="zh-CN" w:bidi="hi-IN"/>
        </w:rPr>
        <w:t>, mas</w:t>
      </w:r>
      <w:r w:rsidRPr="00CB3C5F">
        <w:rPr>
          <w:rFonts w:ascii="Arial" w:eastAsia="Noto Sans CJK SC" w:hAnsi="Arial" w:cs="Arial"/>
          <w:kern w:val="2"/>
          <w:szCs w:val="24"/>
          <w:lang w:eastAsia="zh-CN" w:bidi="hi-IN"/>
        </w:rPr>
        <w:t xml:space="preserve"> que não findaram em um contrato, então surgiu </w:t>
      </w:r>
      <w:r w:rsidR="00EC26C4" w:rsidRPr="00CB3C5F">
        <w:rPr>
          <w:rFonts w:ascii="Arial" w:eastAsia="Noto Sans CJK SC" w:hAnsi="Arial" w:cs="Arial"/>
          <w:kern w:val="2"/>
          <w:szCs w:val="24"/>
          <w:lang w:eastAsia="zh-CN" w:bidi="hi-IN"/>
        </w:rPr>
        <w:t>à</w:t>
      </w:r>
      <w:r w:rsidRPr="00CB3C5F">
        <w:rPr>
          <w:rFonts w:ascii="Arial" w:eastAsia="Noto Sans CJK SC" w:hAnsi="Arial" w:cs="Arial"/>
          <w:kern w:val="2"/>
          <w:szCs w:val="24"/>
          <w:lang w:eastAsia="zh-CN" w:bidi="hi-IN"/>
        </w:rPr>
        <w:t xml:space="preserve"> oportunidade com BNDES e BRDE, no caso BNDES atua junto ao Instituto Semeia e BRDE junto a FGV, ainda diz que foram apresentadas as </w:t>
      </w:r>
      <w:proofErr w:type="spellStart"/>
      <w:r w:rsidRPr="00CB3C5F">
        <w:rPr>
          <w:rFonts w:ascii="Arial" w:eastAsia="Noto Sans CJK SC" w:hAnsi="Arial" w:cs="Arial"/>
          <w:kern w:val="2"/>
          <w:szCs w:val="24"/>
          <w:lang w:eastAsia="zh-CN" w:bidi="hi-IN"/>
        </w:rPr>
        <w:t>UCs</w:t>
      </w:r>
      <w:proofErr w:type="spellEnd"/>
      <w:r w:rsidRPr="00CB3C5F">
        <w:rPr>
          <w:rFonts w:ascii="Arial" w:eastAsia="Noto Sans CJK SC" w:hAnsi="Arial" w:cs="Arial"/>
          <w:kern w:val="2"/>
          <w:szCs w:val="24"/>
          <w:lang w:eastAsia="zh-CN" w:bidi="hi-IN"/>
        </w:rPr>
        <w:t xml:space="preserve"> às instituições e foram escolhidas de acordo com os potenciais e no caso do PEI os dois bancos viram potenciais no parque, mas foi feito uma divisão, BNDES e Semeia ficaram com estudos do P.E. </w:t>
      </w:r>
      <w:proofErr w:type="gramStart"/>
      <w:r w:rsidRPr="00CB3C5F">
        <w:rPr>
          <w:rFonts w:ascii="Arial" w:eastAsia="Noto Sans CJK SC" w:hAnsi="Arial" w:cs="Arial"/>
          <w:kern w:val="2"/>
          <w:szCs w:val="24"/>
          <w:lang w:eastAsia="zh-CN" w:bidi="hi-IN"/>
        </w:rPr>
        <w:t>do</w:t>
      </w:r>
      <w:proofErr w:type="gramEnd"/>
      <w:r w:rsidRPr="00CB3C5F">
        <w:rPr>
          <w:rFonts w:ascii="Arial" w:eastAsia="Noto Sans CJK SC" w:hAnsi="Arial" w:cs="Arial"/>
          <w:kern w:val="2"/>
          <w:szCs w:val="24"/>
          <w:lang w:eastAsia="zh-CN" w:bidi="hi-IN"/>
        </w:rPr>
        <w:t xml:space="preserve"> Tainhas, P.E. </w:t>
      </w:r>
      <w:proofErr w:type="gramStart"/>
      <w:r w:rsidRPr="00CB3C5F">
        <w:rPr>
          <w:rFonts w:ascii="Arial" w:eastAsia="Noto Sans CJK SC" w:hAnsi="Arial" w:cs="Arial"/>
          <w:kern w:val="2"/>
          <w:szCs w:val="24"/>
          <w:lang w:eastAsia="zh-CN" w:bidi="hi-IN"/>
        </w:rPr>
        <w:t>do</w:t>
      </w:r>
      <w:proofErr w:type="gramEnd"/>
      <w:r w:rsidRPr="00CB3C5F">
        <w:rPr>
          <w:rFonts w:ascii="Arial" w:eastAsia="Noto Sans CJK SC" w:hAnsi="Arial" w:cs="Arial"/>
          <w:kern w:val="2"/>
          <w:szCs w:val="24"/>
          <w:lang w:eastAsia="zh-CN" w:bidi="hi-IN"/>
        </w:rPr>
        <w:t xml:space="preserve"> Turvo, P.E. </w:t>
      </w:r>
      <w:proofErr w:type="gramStart"/>
      <w:r w:rsidRPr="00CB3C5F">
        <w:rPr>
          <w:rFonts w:ascii="Arial" w:eastAsia="Noto Sans CJK SC" w:hAnsi="Arial" w:cs="Arial"/>
          <w:kern w:val="2"/>
          <w:szCs w:val="24"/>
          <w:lang w:eastAsia="zh-CN" w:bidi="hi-IN"/>
        </w:rPr>
        <w:t>do</w:t>
      </w:r>
      <w:proofErr w:type="gramEnd"/>
      <w:r w:rsidRPr="00CB3C5F">
        <w:rPr>
          <w:rFonts w:ascii="Arial" w:eastAsia="Noto Sans CJK SC" w:hAnsi="Arial" w:cs="Arial"/>
          <w:kern w:val="2"/>
          <w:szCs w:val="24"/>
          <w:lang w:eastAsia="zh-CN" w:bidi="hi-IN"/>
        </w:rPr>
        <w:t xml:space="preserve"> Delta do Jacuí e o Jardim Botânico, já o BRDE junto a FGV ficaram com os estudos sobre o P.E. </w:t>
      </w:r>
      <w:proofErr w:type="gramStart"/>
      <w:r w:rsidRPr="00CB3C5F">
        <w:rPr>
          <w:rFonts w:ascii="Arial" w:eastAsia="Noto Sans CJK SC" w:hAnsi="Arial" w:cs="Arial"/>
          <w:kern w:val="2"/>
          <w:szCs w:val="24"/>
          <w:lang w:eastAsia="zh-CN" w:bidi="hi-IN"/>
        </w:rPr>
        <w:t>de</w:t>
      </w:r>
      <w:proofErr w:type="gramEnd"/>
      <w:r w:rsidRPr="00CB3C5F">
        <w:rPr>
          <w:rFonts w:ascii="Arial" w:eastAsia="Noto Sans CJK SC" w:hAnsi="Arial" w:cs="Arial"/>
          <w:kern w:val="2"/>
          <w:szCs w:val="24"/>
          <w:lang w:eastAsia="zh-CN" w:bidi="hi-IN"/>
        </w:rPr>
        <w:t xml:space="preserve"> Itapuã. Luciano apresenta imagens de reuniões dessas instituições com </w:t>
      </w:r>
      <w:proofErr w:type="gramStart"/>
      <w:r w:rsidRPr="00CB3C5F">
        <w:rPr>
          <w:rFonts w:ascii="Arial" w:eastAsia="Noto Sans CJK SC" w:hAnsi="Arial" w:cs="Arial"/>
          <w:kern w:val="2"/>
          <w:szCs w:val="24"/>
          <w:lang w:eastAsia="zh-CN" w:bidi="hi-IN"/>
        </w:rPr>
        <w:t>a SEMA</w:t>
      </w:r>
      <w:proofErr w:type="gramEnd"/>
      <w:r w:rsidRPr="00CB3C5F">
        <w:rPr>
          <w:rFonts w:ascii="Arial" w:eastAsia="Noto Sans CJK SC" w:hAnsi="Arial" w:cs="Arial"/>
          <w:kern w:val="2"/>
          <w:szCs w:val="24"/>
          <w:lang w:eastAsia="zh-CN" w:bidi="hi-IN"/>
        </w:rPr>
        <w:t>, onde foram avaliadas as situações particulares das áreas dentro de cada UC, situação dos processos, planos de manejo, zoneamento e levantamento fundiário. No croqui apresentado, o PEI é classificado com P4, P5, P6 e CV como áreas de uso intensivo, as trilhas não necessariamente como de uso extensivo, apr</w:t>
      </w:r>
      <w:r w:rsidR="00EC26C4">
        <w:rPr>
          <w:rFonts w:ascii="Arial" w:eastAsia="Noto Sans CJK SC" w:hAnsi="Arial" w:cs="Arial"/>
          <w:kern w:val="2"/>
          <w:szCs w:val="24"/>
          <w:lang w:eastAsia="zh-CN" w:bidi="hi-IN"/>
        </w:rPr>
        <w:t xml:space="preserve">esentando os pontos turísticos </w:t>
      </w:r>
      <w:r w:rsidRPr="00CB3C5F">
        <w:rPr>
          <w:rFonts w:ascii="Arial" w:eastAsia="Noto Sans CJK SC" w:hAnsi="Arial" w:cs="Arial"/>
          <w:kern w:val="2"/>
          <w:szCs w:val="24"/>
          <w:lang w:eastAsia="zh-CN" w:bidi="hi-IN"/>
        </w:rPr>
        <w:t xml:space="preserve">da região e pontos de importância no entorno, como o HCI, restaurantes e pousadas. A seguir, Luciano </w:t>
      </w:r>
      <w:proofErr w:type="gramStart"/>
      <w:r w:rsidRPr="00CB3C5F">
        <w:rPr>
          <w:rFonts w:ascii="Arial" w:eastAsia="Noto Sans CJK SC" w:hAnsi="Arial" w:cs="Arial"/>
          <w:kern w:val="2"/>
          <w:szCs w:val="24"/>
          <w:lang w:eastAsia="zh-CN" w:bidi="hi-IN"/>
        </w:rPr>
        <w:t>da exemplos</w:t>
      </w:r>
      <w:proofErr w:type="gramEnd"/>
      <w:r w:rsidRPr="00CB3C5F">
        <w:rPr>
          <w:rFonts w:ascii="Arial" w:eastAsia="Noto Sans CJK SC" w:hAnsi="Arial" w:cs="Arial"/>
          <w:kern w:val="2"/>
          <w:szCs w:val="24"/>
          <w:lang w:eastAsia="zh-CN" w:bidi="hi-IN"/>
        </w:rPr>
        <w:t xml:space="preserve"> de atividades e espaços que poderiam acontecer no PEI, traz um texto sobre objetivos da concessão extraído da Minuta do Aparados da Serra, também mostrando as Intervenções Obrigatórias do PNAS, fruto em parte de consulta pública, entre criação de novas estruturas e reformas. Luciano entra em percepções pessoais sobre o modelo de uso público e admira a proposta de coletividade nas refeições, como piqueniques ou churrasco, apresenta algumas ideias de camping e hospedagem mostrando exemplos de outros países, sobre transporte mostra exemplos de meios coletivos ou individuais de traslado dentro</w:t>
      </w:r>
      <w:r w:rsidR="00EC26C4">
        <w:rPr>
          <w:rFonts w:ascii="Arial" w:eastAsia="Noto Sans CJK SC" w:hAnsi="Arial" w:cs="Arial"/>
          <w:kern w:val="2"/>
          <w:szCs w:val="24"/>
          <w:lang w:eastAsia="zh-CN" w:bidi="hi-IN"/>
        </w:rPr>
        <w:t xml:space="preserve"> do parque, sobre trilhas cita as passarelas suspensas que propiciam para que </w:t>
      </w:r>
      <w:r w:rsidRPr="00CB3C5F">
        <w:rPr>
          <w:rFonts w:ascii="Arial" w:eastAsia="Noto Sans CJK SC" w:hAnsi="Arial" w:cs="Arial"/>
          <w:kern w:val="2"/>
          <w:szCs w:val="24"/>
          <w:lang w:eastAsia="zh-CN" w:bidi="hi-IN"/>
        </w:rPr>
        <w:t>todos possam acessar uma área natural para contemplação, apresenta plataformas de diagnóstico do uso público elaborado pela Universidade Estadual do Colorado, o objetivo do diagnóstico é avaliar entre experiências primitivas, infraestrutura e</w:t>
      </w:r>
      <w:r w:rsidR="00EC26C4">
        <w:rPr>
          <w:rFonts w:ascii="Arial" w:eastAsia="Noto Sans CJK SC" w:hAnsi="Arial" w:cs="Arial"/>
          <w:kern w:val="2"/>
          <w:szCs w:val="24"/>
          <w:lang w:eastAsia="zh-CN" w:bidi="hi-IN"/>
        </w:rPr>
        <w:t xml:space="preserve"> acessibilidade e também estudar</w:t>
      </w:r>
      <w:r w:rsidRPr="00CB3C5F">
        <w:rPr>
          <w:rFonts w:ascii="Arial" w:eastAsia="Noto Sans CJK SC" w:hAnsi="Arial" w:cs="Arial"/>
          <w:kern w:val="2"/>
          <w:szCs w:val="24"/>
          <w:lang w:eastAsia="zh-CN" w:bidi="hi-IN"/>
        </w:rPr>
        <w:t xml:space="preserve"> as oportunidades </w:t>
      </w:r>
      <w:r w:rsidR="00EC26C4">
        <w:rPr>
          <w:rFonts w:ascii="Arial" w:eastAsia="Noto Sans CJK SC" w:hAnsi="Arial" w:cs="Arial"/>
          <w:kern w:val="2"/>
          <w:szCs w:val="24"/>
          <w:lang w:eastAsia="zh-CN" w:bidi="hi-IN"/>
        </w:rPr>
        <w:t>comerciais no entorno, no</w:t>
      </w:r>
      <w:r w:rsidRPr="00CB3C5F">
        <w:rPr>
          <w:rFonts w:ascii="Arial" w:eastAsia="Noto Sans CJK SC" w:hAnsi="Arial" w:cs="Arial"/>
          <w:kern w:val="2"/>
          <w:szCs w:val="24"/>
          <w:lang w:eastAsia="zh-CN" w:bidi="hi-IN"/>
        </w:rPr>
        <w:t xml:space="preserve"> slide </w:t>
      </w:r>
      <w:r w:rsidR="00EC26C4">
        <w:rPr>
          <w:rFonts w:ascii="Arial" w:eastAsia="Noto Sans CJK SC" w:hAnsi="Arial" w:cs="Arial"/>
          <w:kern w:val="2"/>
          <w:szCs w:val="24"/>
          <w:lang w:eastAsia="zh-CN" w:bidi="hi-IN"/>
        </w:rPr>
        <w:t xml:space="preserve">seguinte </w:t>
      </w:r>
      <w:r w:rsidRPr="00CB3C5F">
        <w:rPr>
          <w:rFonts w:ascii="Arial" w:eastAsia="Noto Sans CJK SC" w:hAnsi="Arial" w:cs="Arial"/>
          <w:kern w:val="2"/>
          <w:szCs w:val="24"/>
          <w:lang w:eastAsia="zh-CN" w:bidi="hi-IN"/>
        </w:rPr>
        <w:t xml:space="preserve">fala sobre dois objetivos </w:t>
      </w:r>
      <w:r w:rsidRPr="00CB3C5F">
        <w:rPr>
          <w:rFonts w:ascii="Arial" w:eastAsia="Noto Sans CJK SC" w:hAnsi="Arial" w:cs="Arial"/>
          <w:kern w:val="2"/>
          <w:szCs w:val="24"/>
          <w:lang w:eastAsia="zh-CN" w:bidi="hi-IN"/>
        </w:rPr>
        <w:lastRenderedPageBreak/>
        <w:t>principais que se tenta buscar sendo eles</w:t>
      </w:r>
      <w:r w:rsidR="00EC26C4">
        <w:rPr>
          <w:rFonts w:ascii="Arial" w:eastAsia="Noto Sans CJK SC" w:hAnsi="Arial" w:cs="Arial"/>
          <w:kern w:val="2"/>
          <w:szCs w:val="24"/>
          <w:lang w:eastAsia="zh-CN" w:bidi="hi-IN"/>
        </w:rPr>
        <w:t>:</w:t>
      </w:r>
      <w:r w:rsidRPr="00CB3C5F">
        <w:rPr>
          <w:rFonts w:ascii="Arial" w:eastAsia="Noto Sans CJK SC" w:hAnsi="Arial" w:cs="Arial"/>
          <w:kern w:val="2"/>
          <w:szCs w:val="24"/>
          <w:lang w:eastAsia="zh-CN" w:bidi="hi-IN"/>
        </w:rPr>
        <w:t xml:space="preserve"> a construção participativa do uso público da UC embasada nos objetivos fundamentais da UC; atuar junto aos indicativos internos, como área natural, estruturas artificiais e as condições administrativas, e variáveis externas, como atrações regionais, acessos, estabelecimentos e contexto </w:t>
      </w:r>
      <w:r w:rsidR="00C94AFF" w:rsidRPr="00CB3C5F">
        <w:rPr>
          <w:rFonts w:ascii="Arial" w:eastAsia="Noto Sans CJK SC" w:hAnsi="Arial" w:cs="Arial"/>
          <w:kern w:val="2"/>
          <w:szCs w:val="24"/>
          <w:lang w:eastAsia="zh-CN" w:bidi="hi-IN"/>
        </w:rPr>
        <w:t>socioeconômico</w:t>
      </w:r>
      <w:r w:rsidRPr="00CB3C5F">
        <w:rPr>
          <w:rFonts w:ascii="Arial" w:eastAsia="Noto Sans CJK SC" w:hAnsi="Arial" w:cs="Arial"/>
          <w:kern w:val="2"/>
          <w:szCs w:val="24"/>
          <w:lang w:eastAsia="zh-CN" w:bidi="hi-IN"/>
        </w:rPr>
        <w:t xml:space="preserve"> da região. Após encerrar a apresentação, He</w:t>
      </w:r>
      <w:r w:rsidR="00EC26C4">
        <w:rPr>
          <w:rFonts w:ascii="Arial" w:eastAsia="Noto Sans CJK SC" w:hAnsi="Arial" w:cs="Arial"/>
          <w:kern w:val="2"/>
          <w:szCs w:val="24"/>
          <w:lang w:eastAsia="zh-CN" w:bidi="hi-IN"/>
        </w:rPr>
        <w:t>n</w:t>
      </w:r>
      <w:r w:rsidRPr="00CB3C5F">
        <w:rPr>
          <w:rFonts w:ascii="Arial" w:eastAsia="Noto Sans CJK SC" w:hAnsi="Arial" w:cs="Arial"/>
          <w:kern w:val="2"/>
          <w:szCs w:val="24"/>
          <w:lang w:eastAsia="zh-CN" w:bidi="hi-IN"/>
        </w:rPr>
        <w:t xml:space="preserve">rique pergunta sobre a concessão, se será para pequenos negócios, ou se irá contemplar somente uma empresa com todo o parque, Luciano responde que é um dos programas discutidos dentro do modelo, qual será o formato jurídico, diz ser cedo para afirmar qual será, dá uma ideia de 120 meses de duração de uma concessão e que pelo porte e nível de infraestrutura do PEI, </w:t>
      </w:r>
      <w:r w:rsidR="006E4EEF" w:rsidRPr="00CB3C5F">
        <w:rPr>
          <w:rFonts w:ascii="Arial" w:eastAsia="Noto Sans CJK SC" w:hAnsi="Arial" w:cs="Arial"/>
          <w:kern w:val="2"/>
          <w:szCs w:val="24"/>
          <w:lang w:eastAsia="zh-CN" w:bidi="hi-IN"/>
        </w:rPr>
        <w:t>acredita</w:t>
      </w:r>
      <w:r w:rsidRPr="00CB3C5F">
        <w:rPr>
          <w:rFonts w:ascii="Arial" w:eastAsia="Noto Sans CJK SC" w:hAnsi="Arial" w:cs="Arial"/>
          <w:kern w:val="2"/>
          <w:szCs w:val="24"/>
          <w:lang w:eastAsia="zh-CN" w:bidi="hi-IN"/>
        </w:rPr>
        <w:t xml:space="preserve"> que não irá necessitar de grandes investidores e que ainda pode ter a possibilidade de terceirizar alguns serviços. Henri</w:t>
      </w:r>
      <w:r w:rsidR="006E4EEF">
        <w:rPr>
          <w:rFonts w:ascii="Arial" w:eastAsia="Noto Sans CJK SC" w:hAnsi="Arial" w:cs="Arial"/>
          <w:kern w:val="2"/>
          <w:szCs w:val="24"/>
          <w:lang w:eastAsia="zh-CN" w:bidi="hi-IN"/>
        </w:rPr>
        <w:t xml:space="preserve">que diz que acredita </w:t>
      </w:r>
      <w:r w:rsidRPr="00CB3C5F">
        <w:rPr>
          <w:rFonts w:ascii="Arial" w:eastAsia="Noto Sans CJK SC" w:hAnsi="Arial" w:cs="Arial"/>
          <w:kern w:val="2"/>
          <w:szCs w:val="24"/>
          <w:lang w:eastAsia="zh-CN" w:bidi="hi-IN"/>
        </w:rPr>
        <w:t xml:space="preserve">que os estabelecimentos locais tem toda a capacidade para sustentar uma concessão em conjunto. </w:t>
      </w:r>
      <w:proofErr w:type="spellStart"/>
      <w:r w:rsidRPr="00CB3C5F">
        <w:rPr>
          <w:rFonts w:ascii="Arial" w:eastAsia="Noto Sans CJK SC" w:hAnsi="Arial" w:cs="Arial"/>
          <w:kern w:val="2"/>
          <w:szCs w:val="24"/>
          <w:lang w:eastAsia="zh-CN" w:bidi="hi-IN"/>
        </w:rPr>
        <w:t>Fioreze</w:t>
      </w:r>
      <w:proofErr w:type="spellEnd"/>
      <w:r w:rsidRPr="00CB3C5F">
        <w:rPr>
          <w:rFonts w:ascii="Arial" w:eastAsia="Noto Sans CJK SC" w:hAnsi="Arial" w:cs="Arial"/>
          <w:kern w:val="2"/>
          <w:szCs w:val="24"/>
          <w:lang w:eastAsia="zh-CN" w:bidi="hi-IN"/>
        </w:rPr>
        <w:t xml:space="preserve"> agradece pela presença do Luciano estar ali ouvindo as opiniões do Conselho e dando sequência às decisões e que cabe ao espírito democrático dos gestores </w:t>
      </w:r>
      <w:r w:rsidR="006E4EEF" w:rsidRPr="00CB3C5F">
        <w:rPr>
          <w:rFonts w:ascii="Arial" w:eastAsia="Noto Sans CJK SC" w:hAnsi="Arial" w:cs="Arial"/>
          <w:kern w:val="2"/>
          <w:szCs w:val="24"/>
          <w:lang w:eastAsia="zh-CN" w:bidi="hi-IN"/>
        </w:rPr>
        <w:t>trabalharem</w:t>
      </w:r>
      <w:r w:rsidRPr="00CB3C5F">
        <w:rPr>
          <w:rFonts w:ascii="Arial" w:eastAsia="Noto Sans CJK SC" w:hAnsi="Arial" w:cs="Arial"/>
          <w:kern w:val="2"/>
          <w:szCs w:val="24"/>
          <w:lang w:eastAsia="zh-CN" w:bidi="hi-IN"/>
        </w:rPr>
        <w:t xml:space="preserve"> com a inteligência coletiva para uma melhor decisão, diz em nome do IFRS que é uma grande oportunidade de reconexão da comunidade do entorno com o PEI, do ecossistema natural e o </w:t>
      </w:r>
      <w:proofErr w:type="spellStart"/>
      <w:r w:rsidRPr="00CB3C5F">
        <w:rPr>
          <w:rFonts w:ascii="Arial" w:eastAsia="Noto Sans CJK SC" w:hAnsi="Arial" w:cs="Arial"/>
          <w:kern w:val="2"/>
          <w:szCs w:val="24"/>
          <w:lang w:eastAsia="zh-CN" w:bidi="hi-IN"/>
        </w:rPr>
        <w:t>socioecossistema</w:t>
      </w:r>
      <w:proofErr w:type="spellEnd"/>
      <w:r w:rsidRPr="00CB3C5F">
        <w:rPr>
          <w:rFonts w:ascii="Arial" w:eastAsia="Noto Sans CJK SC" w:hAnsi="Arial" w:cs="Arial"/>
          <w:kern w:val="2"/>
          <w:szCs w:val="24"/>
          <w:lang w:eastAsia="zh-CN" w:bidi="hi-IN"/>
        </w:rPr>
        <w:t xml:space="preserve">, que há muitos ativos socioculturais que devem ser integrados, citando o HCI, Colônia Japonesa, Reforma, arrozeiros, Vila de Itapuã, concordando com o Henrique em ser fundamental um modelo cooperativo ou associativo entre as partes locais. Finaliza se colocando à disposição como IFRS e coordenador de extensão e do </w:t>
      </w:r>
      <w:proofErr w:type="spellStart"/>
      <w:r w:rsidRPr="00CB3C5F">
        <w:rPr>
          <w:rFonts w:ascii="Arial" w:eastAsia="Noto Sans CJK SC" w:hAnsi="Arial" w:cs="Arial"/>
          <w:kern w:val="2"/>
          <w:szCs w:val="24"/>
          <w:lang w:eastAsia="zh-CN" w:bidi="hi-IN"/>
        </w:rPr>
        <w:t>Ecoviamão</w:t>
      </w:r>
      <w:proofErr w:type="spellEnd"/>
      <w:r w:rsidRPr="00CB3C5F">
        <w:rPr>
          <w:rFonts w:ascii="Arial" w:eastAsia="Noto Sans CJK SC" w:hAnsi="Arial" w:cs="Arial"/>
          <w:kern w:val="2"/>
          <w:szCs w:val="24"/>
          <w:lang w:eastAsia="zh-CN" w:bidi="hi-IN"/>
        </w:rPr>
        <w:t>, tendo no IFRS eixo de gestão, marketing, gestão ambiental, economia e sociologia. Felipe Viana pergunta se já existe um termo de referência ou metodologia em relação ao estudo, qual o nível de participação que o Conselho e a comunidade terão, pois há o receio do entorno não ser incluído e do público atual do Parque ser excluído, diz que acompanhou o processo de proibição de churrasco na Lagoa do Peri e teve um retorno positivo, o público passando a fazer piqueniques e tendo uma maior circulação e reconhecimento, mas que gostaria de ver algum termo de referência sobre o modelo, pois uma parte da comu</w:t>
      </w:r>
      <w:r w:rsidR="006E4EEF">
        <w:rPr>
          <w:rFonts w:ascii="Arial" w:eastAsia="Noto Sans CJK SC" w:hAnsi="Arial" w:cs="Arial"/>
          <w:kern w:val="2"/>
          <w:szCs w:val="24"/>
          <w:lang w:eastAsia="zh-CN" w:bidi="hi-IN"/>
        </w:rPr>
        <w:t>nidade está preocupada com a ide</w:t>
      </w:r>
      <w:r w:rsidRPr="00CB3C5F">
        <w:rPr>
          <w:rFonts w:ascii="Arial" w:eastAsia="Noto Sans CJK SC" w:hAnsi="Arial" w:cs="Arial"/>
          <w:kern w:val="2"/>
          <w:szCs w:val="24"/>
          <w:lang w:eastAsia="zh-CN" w:bidi="hi-IN"/>
        </w:rPr>
        <w:t xml:space="preserve">ia de parceria privada pelas experiências nas condições de trabalho terceirizadas. Luciano responde que ainda é muito cedo para afirmar, que o Conselho já está mais adiantado que os próprios investidores, disse que acompanhou o Instituto Semeia em processos de concessão de </w:t>
      </w:r>
      <w:proofErr w:type="spellStart"/>
      <w:r w:rsidRPr="00CB3C5F">
        <w:rPr>
          <w:rFonts w:ascii="Arial" w:eastAsia="Noto Sans CJK SC" w:hAnsi="Arial" w:cs="Arial"/>
          <w:kern w:val="2"/>
          <w:szCs w:val="24"/>
          <w:lang w:eastAsia="zh-CN" w:bidi="hi-IN"/>
        </w:rPr>
        <w:t>UCs</w:t>
      </w:r>
      <w:proofErr w:type="spellEnd"/>
      <w:r w:rsidRPr="00CB3C5F">
        <w:rPr>
          <w:rFonts w:ascii="Arial" w:eastAsia="Noto Sans CJK SC" w:hAnsi="Arial" w:cs="Arial"/>
          <w:kern w:val="2"/>
          <w:szCs w:val="24"/>
          <w:lang w:eastAsia="zh-CN" w:bidi="hi-IN"/>
        </w:rPr>
        <w:t xml:space="preserve">, mas que sobre a FGV ainda não tem experiências para saber como será e que ainda não há um TR nem modelo de contrato com o BRDE. Felipe Rangel lembra que o plano de manejo tem que estar contemplado no termo de referência. </w:t>
      </w:r>
      <w:proofErr w:type="spellStart"/>
      <w:r w:rsidRPr="00CB3C5F">
        <w:rPr>
          <w:rFonts w:ascii="Arial" w:eastAsia="Noto Sans CJK SC" w:hAnsi="Arial" w:cs="Arial"/>
          <w:kern w:val="2"/>
          <w:szCs w:val="24"/>
          <w:lang w:eastAsia="zh-CN" w:bidi="hi-IN"/>
        </w:rPr>
        <w:t>Omara</w:t>
      </w:r>
      <w:proofErr w:type="spellEnd"/>
      <w:r w:rsidRPr="00CB3C5F">
        <w:rPr>
          <w:rFonts w:ascii="Arial" w:eastAsia="Noto Sans CJK SC" w:hAnsi="Arial" w:cs="Arial"/>
          <w:kern w:val="2"/>
          <w:szCs w:val="24"/>
          <w:lang w:eastAsia="zh-CN" w:bidi="hi-IN"/>
        </w:rPr>
        <w:t xml:space="preserve"> também concorda que faz </w:t>
      </w:r>
      <w:proofErr w:type="gramStart"/>
      <w:r w:rsidRPr="00CB3C5F">
        <w:rPr>
          <w:rFonts w:ascii="Arial" w:eastAsia="Noto Sans CJK SC" w:hAnsi="Arial" w:cs="Arial"/>
          <w:kern w:val="2"/>
          <w:szCs w:val="24"/>
          <w:lang w:eastAsia="zh-CN" w:bidi="hi-IN"/>
        </w:rPr>
        <w:t>falta</w:t>
      </w:r>
      <w:r w:rsidR="006E4EEF">
        <w:rPr>
          <w:rFonts w:ascii="Arial" w:eastAsia="Noto Sans CJK SC" w:hAnsi="Arial" w:cs="Arial"/>
          <w:kern w:val="2"/>
          <w:szCs w:val="24"/>
          <w:lang w:eastAsia="zh-CN" w:bidi="hi-IN"/>
        </w:rPr>
        <w:t xml:space="preserve"> um termo de referência</w:t>
      </w:r>
      <w:proofErr w:type="gramEnd"/>
      <w:r w:rsidR="006E4EEF">
        <w:rPr>
          <w:rFonts w:ascii="Arial" w:eastAsia="Noto Sans CJK SC" w:hAnsi="Arial" w:cs="Arial"/>
          <w:kern w:val="2"/>
          <w:szCs w:val="24"/>
          <w:lang w:eastAsia="zh-CN" w:bidi="hi-IN"/>
        </w:rPr>
        <w:t xml:space="preserve"> para </w:t>
      </w:r>
      <w:r w:rsidRPr="00CB3C5F">
        <w:rPr>
          <w:rFonts w:ascii="Arial" w:eastAsia="Noto Sans CJK SC" w:hAnsi="Arial" w:cs="Arial"/>
          <w:kern w:val="2"/>
          <w:szCs w:val="24"/>
          <w:lang w:eastAsia="zh-CN" w:bidi="hi-IN"/>
        </w:rPr>
        <w:t xml:space="preserve">poder exercer as potencialidades das instituições parceiras, pede para que as informações sejam mais organizadas e pontuadas para que não ocorram surpresas ou urgências em decisões. Luciano diz que futuramente terá informações mais concretas e técnicas para repassar, fala de fragilidades no plano de manejo do PEI, menciona uma trilha da ponta do farol até uma prainha, do manejo de exóticas na praia de fora, se possível um acesso até a Lagoa Negra, considerada uma área de uso extensivo, mas para se discutir em outro momento. Gestora Dayse agradece pela disposição e transparência do Luciano em estar trazendo o panorama da situação das concessões, que numa próxima reunião se trate especificamente do assunto, com pautas definidas, agradece a participação de todos. Luciano diz que as atividades que o PEI já promove devem ser mantidas e preservadas mesmo com a concessão, agradece a presença de todos. Gestora Dayse contempla Rosária que estava sem microfone durante a reunião citando o que ela escreveu sobre a </w:t>
      </w:r>
      <w:proofErr w:type="spellStart"/>
      <w:r w:rsidRPr="00CB3C5F">
        <w:rPr>
          <w:rFonts w:ascii="Arial" w:eastAsia="Noto Sans CJK SC" w:hAnsi="Arial" w:cs="Arial"/>
          <w:kern w:val="2"/>
          <w:szCs w:val="24"/>
          <w:lang w:eastAsia="zh-CN" w:bidi="hi-IN"/>
        </w:rPr>
        <w:t>Emater</w:t>
      </w:r>
      <w:proofErr w:type="spellEnd"/>
      <w:r w:rsidRPr="00CB3C5F">
        <w:rPr>
          <w:rFonts w:ascii="Arial" w:eastAsia="Noto Sans CJK SC" w:hAnsi="Arial" w:cs="Arial"/>
          <w:kern w:val="2"/>
          <w:szCs w:val="24"/>
          <w:lang w:eastAsia="zh-CN" w:bidi="hi-IN"/>
        </w:rPr>
        <w:t xml:space="preserve"> ter uma Unidade de Cooperativismo e Viamão possui cooperativas de pequeno e médio porte que podem ser incluídas no debate.</w:t>
      </w:r>
      <w:r w:rsidR="00C94AFF">
        <w:rPr>
          <w:rFonts w:ascii="Arial" w:eastAsia="Noto Sans CJK SC" w:hAnsi="Arial" w:cs="Arial"/>
          <w:kern w:val="2"/>
          <w:szCs w:val="24"/>
          <w:lang w:eastAsia="zh-CN" w:bidi="hi-IN"/>
        </w:rPr>
        <w:t xml:space="preserve"> </w:t>
      </w:r>
      <w:r w:rsidRPr="00CB3C5F">
        <w:rPr>
          <w:rFonts w:ascii="Arial" w:eastAsia="Noto Sans CJK SC" w:hAnsi="Arial" w:cs="Arial"/>
          <w:kern w:val="2"/>
          <w:szCs w:val="24"/>
          <w:lang w:eastAsia="zh-CN" w:bidi="hi-IN"/>
        </w:rPr>
        <w:t>A reunião se encerra às dezoito horas e trinta minutos.</w:t>
      </w:r>
      <w:r w:rsidR="006E4EEF">
        <w:rPr>
          <w:rFonts w:ascii="Arial" w:eastAsia="Noto Sans CJK SC" w:hAnsi="Arial" w:cs="Arial"/>
          <w:kern w:val="2"/>
          <w:szCs w:val="24"/>
          <w:lang w:eastAsia="zh-CN" w:bidi="hi-IN"/>
        </w:rPr>
        <w:t xml:space="preserve"> Nada mais havendo a tratar. Eu, Uriel Silva Freitas, Estagiário do PEI, lavrei a presente Ata, que ao ser aprovada, será assinado por mim juntamente com a Presidente do Conselho Consultivo.</w:t>
      </w:r>
    </w:p>
    <w:p w:rsidR="00D02BC8" w:rsidRDefault="00D02BC8" w:rsidP="00D02BC8">
      <w:pPr>
        <w:tabs>
          <w:tab w:val="left" w:pos="3975"/>
        </w:tabs>
        <w:spacing w:after="0"/>
        <w:rPr>
          <w:rFonts w:ascii="Arial" w:hAnsi="Arial" w:cs="Arial"/>
          <w:b/>
        </w:rPr>
      </w:pPr>
      <w:bookmarkStart w:id="0" w:name="_GoBack"/>
      <w:bookmarkEnd w:id="0"/>
    </w:p>
    <w:p w:rsidR="006E4EEF" w:rsidRDefault="00D02BC8" w:rsidP="00D02BC8">
      <w:pPr>
        <w:tabs>
          <w:tab w:val="left" w:pos="3975"/>
          <w:tab w:val="left" w:pos="5475"/>
        </w:tabs>
        <w:spacing w:after="0"/>
        <w:rPr>
          <w:rFonts w:ascii="Arial" w:hAnsi="Arial" w:cs="Arial"/>
          <w:b/>
        </w:rPr>
      </w:pPr>
      <w:r>
        <w:rPr>
          <w:rFonts w:ascii="Arial" w:hAnsi="Arial" w:cs="Arial"/>
          <w:b/>
          <w:noProof/>
          <w:lang w:eastAsia="pt-BR"/>
        </w:rPr>
        <mc:AlternateContent>
          <mc:Choice Requires="wps">
            <w:drawing>
              <wp:anchor distT="0" distB="0" distL="114300" distR="114300" simplePos="0" relativeHeight="251660288" behindDoc="0" locked="0" layoutInCell="1" allowOverlap="1">
                <wp:simplePos x="0" y="0"/>
                <wp:positionH relativeFrom="column">
                  <wp:posOffset>3480434</wp:posOffset>
                </wp:positionH>
                <wp:positionV relativeFrom="paragraph">
                  <wp:posOffset>118110</wp:posOffset>
                </wp:positionV>
                <wp:extent cx="2695575" cy="0"/>
                <wp:effectExtent l="0" t="0" r="9525" b="19050"/>
                <wp:wrapNone/>
                <wp:docPr id="7" name="Conector reto 7"/>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05pt,9.3pt" to="486.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" strokecolor="black [3040]"/>
            </w:pict>
          </mc:Fallback>
        </mc:AlternateContent>
      </w:r>
      <w:r w:rsidR="006E4EEF">
        <w:rPr>
          <w:rFonts w:ascii="Arial" w:hAnsi="Arial" w:cs="Arial"/>
          <w:b/>
          <w:noProof/>
          <w:lang w:eastAsia="pt-BR"/>
        </w:rPr>
        <mc:AlternateContent>
          <mc:Choice Requires="wps">
            <w:drawing>
              <wp:anchor distT="0" distB="0" distL="114300" distR="114300" simplePos="0" relativeHeight="251659264" behindDoc="0" locked="0" layoutInCell="1" allowOverlap="1" wp14:anchorId="6B500CC4" wp14:editId="7906A96B">
                <wp:simplePos x="0" y="0"/>
                <wp:positionH relativeFrom="column">
                  <wp:posOffset>13335</wp:posOffset>
                </wp:positionH>
                <wp:positionV relativeFrom="paragraph">
                  <wp:posOffset>118110</wp:posOffset>
                </wp:positionV>
                <wp:extent cx="2781300" cy="0"/>
                <wp:effectExtent l="0" t="0" r="19050" b="19050"/>
                <wp:wrapNone/>
                <wp:docPr id="6" name="Conector reto 6"/>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ctor reto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9.3pt" to="220.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" strokecolor="black [3040]"/>
            </w:pict>
          </mc:Fallback>
        </mc:AlternateContent>
      </w:r>
      <w:r>
        <w:rPr>
          <w:rFonts w:ascii="Arial" w:hAnsi="Arial" w:cs="Arial"/>
          <w:b/>
        </w:rPr>
        <w:tab/>
      </w:r>
      <w:r>
        <w:rPr>
          <w:rFonts w:ascii="Arial" w:hAnsi="Arial" w:cs="Arial"/>
          <w:b/>
        </w:rPr>
        <w:tab/>
      </w:r>
    </w:p>
    <w:p w:rsidR="00D02BC8" w:rsidRDefault="00D02BC8" w:rsidP="00D02BC8">
      <w:pPr>
        <w:tabs>
          <w:tab w:val="left" w:pos="3975"/>
        </w:tabs>
        <w:spacing w:after="0"/>
        <w:rPr>
          <w:rFonts w:ascii="Arial" w:hAnsi="Arial" w:cs="Arial"/>
          <w:b/>
        </w:rPr>
      </w:pPr>
      <w:r>
        <w:rPr>
          <w:rFonts w:ascii="Arial" w:hAnsi="Arial" w:cs="Arial"/>
          <w:b/>
        </w:rPr>
        <w:t xml:space="preserve">    Dayse Aparecida dos </w:t>
      </w:r>
      <w:proofErr w:type="gramStart"/>
      <w:r>
        <w:rPr>
          <w:rFonts w:ascii="Arial" w:hAnsi="Arial" w:cs="Arial"/>
          <w:b/>
        </w:rPr>
        <w:t>Santos Rocha</w:t>
      </w:r>
      <w:proofErr w:type="gramEnd"/>
      <w:r>
        <w:rPr>
          <w:rFonts w:ascii="Arial" w:hAnsi="Arial" w:cs="Arial"/>
          <w:b/>
        </w:rPr>
        <w:t xml:space="preserve">                                             Uriel Silva Freitas</w:t>
      </w:r>
    </w:p>
    <w:p w:rsidR="00D02BC8" w:rsidRPr="00D02BC8" w:rsidRDefault="00D02BC8" w:rsidP="00D02BC8">
      <w:pPr>
        <w:tabs>
          <w:tab w:val="left" w:pos="3975"/>
        </w:tabs>
        <w:spacing w:after="0"/>
        <w:rPr>
          <w:rFonts w:ascii="Arial" w:hAnsi="Arial" w:cs="Arial"/>
        </w:rPr>
      </w:pPr>
      <w:r>
        <w:rPr>
          <w:rFonts w:ascii="Arial" w:hAnsi="Arial" w:cs="Arial"/>
        </w:rPr>
        <w:t xml:space="preserve">      </w:t>
      </w:r>
      <w:r w:rsidRPr="00D02BC8">
        <w:rPr>
          <w:rFonts w:ascii="Arial" w:hAnsi="Arial" w:cs="Arial"/>
        </w:rPr>
        <w:t>Presidente do Conselho Consultivo</w:t>
      </w:r>
      <w:r>
        <w:rPr>
          <w:rFonts w:ascii="Arial" w:hAnsi="Arial" w:cs="Arial"/>
        </w:rPr>
        <w:t xml:space="preserve">                                                  Estagiário SEMA</w:t>
      </w:r>
    </w:p>
    <w:p w:rsidR="00D02BC8" w:rsidRPr="008A2405" w:rsidRDefault="00D02BC8" w:rsidP="00D02BC8">
      <w:pPr>
        <w:tabs>
          <w:tab w:val="left" w:pos="3975"/>
        </w:tabs>
        <w:spacing w:after="0"/>
        <w:rPr>
          <w:rFonts w:ascii="Arial" w:hAnsi="Arial" w:cs="Arial"/>
          <w:b/>
        </w:rPr>
      </w:pPr>
      <w:r>
        <w:rPr>
          <w:rFonts w:ascii="Arial" w:hAnsi="Arial" w:cs="Arial"/>
          <w:b/>
        </w:rPr>
        <w:t xml:space="preserve">          Parque Estadual de Itapuã                                                Parque Estadual de Itapuã</w:t>
      </w:r>
    </w:p>
    <w:sectPr w:rsidR="00D02BC8" w:rsidRPr="008A2405" w:rsidSect="006E4EEF">
      <w:type w:val="continuous"/>
      <w:pgSz w:w="11906" w:h="16838"/>
      <w:pgMar w:top="1418" w:right="992" w:bottom="851"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8B" w:rsidRDefault="0008668B" w:rsidP="005307E6">
      <w:pPr>
        <w:spacing w:after="0" w:line="240" w:lineRule="auto"/>
      </w:pPr>
      <w:r>
        <w:separator/>
      </w:r>
    </w:p>
  </w:endnote>
  <w:endnote w:type="continuationSeparator" w:id="0">
    <w:p w:rsidR="0008668B" w:rsidRDefault="0008668B" w:rsidP="0053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CJK S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8B" w:rsidRDefault="0008668B" w:rsidP="005307E6">
      <w:pPr>
        <w:spacing w:after="0" w:line="240" w:lineRule="auto"/>
      </w:pPr>
      <w:r>
        <w:separator/>
      </w:r>
    </w:p>
  </w:footnote>
  <w:footnote w:type="continuationSeparator" w:id="0">
    <w:p w:rsidR="0008668B" w:rsidRDefault="0008668B" w:rsidP="0053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6" w:rsidRDefault="005307E6" w:rsidP="005307E6">
    <w:pPr>
      <w:spacing w:after="0"/>
      <w:jc w:val="center"/>
      <w:rPr>
        <w:rFonts w:ascii="Arial" w:hAnsi="Arial" w:cs="Arial"/>
        <w:sz w:val="18"/>
        <w:szCs w:val="18"/>
      </w:rPr>
    </w:pPr>
    <w:r>
      <w:rPr>
        <w:rFonts w:ascii="Arial" w:hAnsi="Arial" w:cs="Arial"/>
        <w:bCs/>
        <w:noProof/>
        <w:lang w:eastAsia="pt-BR"/>
      </w:rPr>
      <w:drawing>
        <wp:inline distT="0" distB="0" distL="0" distR="0" wp14:anchorId="6FA809B8" wp14:editId="1C89CCF6">
          <wp:extent cx="1760855" cy="668655"/>
          <wp:effectExtent l="0" t="0" r="0" b="0"/>
          <wp:docPr id="4" name="Imagem 4" descr="logo SMAI_R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MAI_R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668655"/>
                  </a:xfrm>
                  <a:prstGeom prst="rect">
                    <a:avLst/>
                  </a:prstGeom>
                  <a:noFill/>
                  <a:ln>
                    <a:noFill/>
                  </a:ln>
                </pic:spPr>
              </pic:pic>
            </a:graphicData>
          </a:graphic>
        </wp:inline>
      </w:drawing>
    </w:r>
  </w:p>
  <w:p w:rsidR="005307E6" w:rsidRPr="0057074D" w:rsidRDefault="005307E6" w:rsidP="005307E6">
    <w:pPr>
      <w:spacing w:after="0"/>
      <w:jc w:val="center"/>
      <w:rPr>
        <w:rFonts w:ascii="Arial" w:hAnsi="Arial" w:cs="Arial"/>
        <w:sz w:val="18"/>
        <w:szCs w:val="18"/>
      </w:rPr>
    </w:pPr>
    <w:r w:rsidRPr="0057074D">
      <w:rPr>
        <w:rFonts w:ascii="Arial" w:hAnsi="Arial" w:cs="Arial"/>
        <w:sz w:val="18"/>
        <w:szCs w:val="18"/>
      </w:rPr>
      <w:t>Departamento de Biodiversidade – Divisão de Unidades de Conservação</w:t>
    </w:r>
  </w:p>
  <w:p w:rsidR="005307E6" w:rsidRDefault="005307E6" w:rsidP="005307E6">
    <w:pPr>
      <w:spacing w:after="0"/>
      <w:jc w:val="center"/>
      <w:rPr>
        <w:rFonts w:ascii="Arial" w:hAnsi="Arial" w:cs="Arial"/>
        <w:sz w:val="18"/>
        <w:szCs w:val="18"/>
      </w:rPr>
    </w:pPr>
    <w:r w:rsidRPr="0057074D">
      <w:rPr>
        <w:rFonts w:ascii="Arial" w:hAnsi="Arial" w:cs="Arial"/>
        <w:sz w:val="18"/>
        <w:szCs w:val="18"/>
      </w:rPr>
      <w:t>Parque Estadual de Itapuã</w:t>
    </w:r>
  </w:p>
  <w:p w:rsidR="005307E6" w:rsidRPr="005307E6" w:rsidRDefault="005307E6" w:rsidP="005307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3517D"/>
    <w:multiLevelType w:val="hybridMultilevel"/>
    <w:tmpl w:val="60588344"/>
    <w:lvl w:ilvl="0" w:tplc="04160001">
      <w:start w:val="1"/>
      <w:numFmt w:val="bullet"/>
      <w:lvlText w:val=""/>
      <w:lvlJc w:val="left"/>
      <w:pPr>
        <w:tabs>
          <w:tab w:val="num" w:pos="2136"/>
        </w:tabs>
        <w:ind w:left="2136" w:hanging="360"/>
      </w:pPr>
      <w:rPr>
        <w:rFonts w:ascii="Symbol" w:hAnsi="Symbol" w:hint="default"/>
      </w:rPr>
    </w:lvl>
    <w:lvl w:ilvl="1" w:tplc="04160003">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2EE"/>
    <w:rsid w:val="0001707F"/>
    <w:rsid w:val="00036882"/>
    <w:rsid w:val="00046938"/>
    <w:rsid w:val="00053D17"/>
    <w:rsid w:val="000658C9"/>
    <w:rsid w:val="000712D1"/>
    <w:rsid w:val="00071EB6"/>
    <w:rsid w:val="0008188E"/>
    <w:rsid w:val="0008668B"/>
    <w:rsid w:val="00093709"/>
    <w:rsid w:val="000A5179"/>
    <w:rsid w:val="000C2AD5"/>
    <w:rsid w:val="000C515B"/>
    <w:rsid w:val="000D787B"/>
    <w:rsid w:val="000E4FBD"/>
    <w:rsid w:val="001079D0"/>
    <w:rsid w:val="00113763"/>
    <w:rsid w:val="001202A7"/>
    <w:rsid w:val="00131D4F"/>
    <w:rsid w:val="001349A8"/>
    <w:rsid w:val="00142CD3"/>
    <w:rsid w:val="00170C84"/>
    <w:rsid w:val="00175549"/>
    <w:rsid w:val="00181999"/>
    <w:rsid w:val="00182A79"/>
    <w:rsid w:val="0018373B"/>
    <w:rsid w:val="001B5CA9"/>
    <w:rsid w:val="001C3497"/>
    <w:rsid w:val="001C4FA3"/>
    <w:rsid w:val="001C5BD7"/>
    <w:rsid w:val="001C7B9D"/>
    <w:rsid w:val="001D194C"/>
    <w:rsid w:val="001D3E06"/>
    <w:rsid w:val="001F1C93"/>
    <w:rsid w:val="001F4FE6"/>
    <w:rsid w:val="001F7868"/>
    <w:rsid w:val="00202B6A"/>
    <w:rsid w:val="00206886"/>
    <w:rsid w:val="002079FB"/>
    <w:rsid w:val="00210B93"/>
    <w:rsid w:val="002114EE"/>
    <w:rsid w:val="0021298D"/>
    <w:rsid w:val="00234F6F"/>
    <w:rsid w:val="0023652C"/>
    <w:rsid w:val="00253867"/>
    <w:rsid w:val="00263C38"/>
    <w:rsid w:val="00271D1D"/>
    <w:rsid w:val="00282782"/>
    <w:rsid w:val="00291870"/>
    <w:rsid w:val="002C6B5B"/>
    <w:rsid w:val="002C7A06"/>
    <w:rsid w:val="002D3899"/>
    <w:rsid w:val="002E3620"/>
    <w:rsid w:val="002E4B62"/>
    <w:rsid w:val="0030162E"/>
    <w:rsid w:val="00301F3D"/>
    <w:rsid w:val="003046CD"/>
    <w:rsid w:val="0032317C"/>
    <w:rsid w:val="003242AC"/>
    <w:rsid w:val="00331E6C"/>
    <w:rsid w:val="003441F5"/>
    <w:rsid w:val="00355325"/>
    <w:rsid w:val="00367DB0"/>
    <w:rsid w:val="00384F38"/>
    <w:rsid w:val="00392531"/>
    <w:rsid w:val="003A282B"/>
    <w:rsid w:val="003A4935"/>
    <w:rsid w:val="003A4A45"/>
    <w:rsid w:val="003C6241"/>
    <w:rsid w:val="003C665E"/>
    <w:rsid w:val="003E635B"/>
    <w:rsid w:val="003E6644"/>
    <w:rsid w:val="003E6EAC"/>
    <w:rsid w:val="003F19D9"/>
    <w:rsid w:val="003F1B30"/>
    <w:rsid w:val="003F3D9F"/>
    <w:rsid w:val="003F5411"/>
    <w:rsid w:val="00400802"/>
    <w:rsid w:val="00416F76"/>
    <w:rsid w:val="00425F0C"/>
    <w:rsid w:val="00444AB9"/>
    <w:rsid w:val="004549C5"/>
    <w:rsid w:val="0046010A"/>
    <w:rsid w:val="00465C5B"/>
    <w:rsid w:val="00466F11"/>
    <w:rsid w:val="004743B0"/>
    <w:rsid w:val="00486DEE"/>
    <w:rsid w:val="004A009D"/>
    <w:rsid w:val="004A4552"/>
    <w:rsid w:val="004B158C"/>
    <w:rsid w:val="004B2E76"/>
    <w:rsid w:val="004B48E7"/>
    <w:rsid w:val="004B6815"/>
    <w:rsid w:val="004C4C57"/>
    <w:rsid w:val="004D62F8"/>
    <w:rsid w:val="004E128A"/>
    <w:rsid w:val="004E48D9"/>
    <w:rsid w:val="004E6DA2"/>
    <w:rsid w:val="004F7689"/>
    <w:rsid w:val="004F7D06"/>
    <w:rsid w:val="00503ADA"/>
    <w:rsid w:val="0052773E"/>
    <w:rsid w:val="00530624"/>
    <w:rsid w:val="005307E6"/>
    <w:rsid w:val="00532E10"/>
    <w:rsid w:val="00546C5A"/>
    <w:rsid w:val="00564545"/>
    <w:rsid w:val="005719FF"/>
    <w:rsid w:val="00575791"/>
    <w:rsid w:val="00575DCB"/>
    <w:rsid w:val="005A22FF"/>
    <w:rsid w:val="005A747B"/>
    <w:rsid w:val="005B62C4"/>
    <w:rsid w:val="005D587F"/>
    <w:rsid w:val="005F33B6"/>
    <w:rsid w:val="005F3584"/>
    <w:rsid w:val="0060323B"/>
    <w:rsid w:val="006165D8"/>
    <w:rsid w:val="00633539"/>
    <w:rsid w:val="00635A8D"/>
    <w:rsid w:val="006454E1"/>
    <w:rsid w:val="006573CB"/>
    <w:rsid w:val="00660062"/>
    <w:rsid w:val="006651C3"/>
    <w:rsid w:val="006762D8"/>
    <w:rsid w:val="006924E8"/>
    <w:rsid w:val="0069333E"/>
    <w:rsid w:val="006A43EC"/>
    <w:rsid w:val="006C3D77"/>
    <w:rsid w:val="006D0523"/>
    <w:rsid w:val="006D1501"/>
    <w:rsid w:val="006E4EEF"/>
    <w:rsid w:val="006E58AC"/>
    <w:rsid w:val="0071106B"/>
    <w:rsid w:val="00715668"/>
    <w:rsid w:val="007172EE"/>
    <w:rsid w:val="007305B1"/>
    <w:rsid w:val="00731FC3"/>
    <w:rsid w:val="007351A8"/>
    <w:rsid w:val="007458BF"/>
    <w:rsid w:val="00751BA8"/>
    <w:rsid w:val="0077112C"/>
    <w:rsid w:val="00776321"/>
    <w:rsid w:val="00782A42"/>
    <w:rsid w:val="0079023B"/>
    <w:rsid w:val="00790A14"/>
    <w:rsid w:val="007A34DE"/>
    <w:rsid w:val="007A60C8"/>
    <w:rsid w:val="007A73EF"/>
    <w:rsid w:val="007B3052"/>
    <w:rsid w:val="007C4362"/>
    <w:rsid w:val="007C5AA1"/>
    <w:rsid w:val="007D0A11"/>
    <w:rsid w:val="007D1CE3"/>
    <w:rsid w:val="007D538F"/>
    <w:rsid w:val="007E6C9E"/>
    <w:rsid w:val="007F0547"/>
    <w:rsid w:val="007F7E4B"/>
    <w:rsid w:val="00800CC9"/>
    <w:rsid w:val="008017C0"/>
    <w:rsid w:val="00802DC1"/>
    <w:rsid w:val="00804084"/>
    <w:rsid w:val="008125C1"/>
    <w:rsid w:val="0081627B"/>
    <w:rsid w:val="008218BD"/>
    <w:rsid w:val="00840EF6"/>
    <w:rsid w:val="008424CD"/>
    <w:rsid w:val="00845F51"/>
    <w:rsid w:val="008462D1"/>
    <w:rsid w:val="0085053B"/>
    <w:rsid w:val="00863855"/>
    <w:rsid w:val="008669E4"/>
    <w:rsid w:val="0089271D"/>
    <w:rsid w:val="008A2405"/>
    <w:rsid w:val="008A75D5"/>
    <w:rsid w:val="008B1AA4"/>
    <w:rsid w:val="008C19C6"/>
    <w:rsid w:val="00901867"/>
    <w:rsid w:val="00903B83"/>
    <w:rsid w:val="009073A6"/>
    <w:rsid w:val="00910E69"/>
    <w:rsid w:val="0091473C"/>
    <w:rsid w:val="00914F2D"/>
    <w:rsid w:val="009243EC"/>
    <w:rsid w:val="00932639"/>
    <w:rsid w:val="00947BFA"/>
    <w:rsid w:val="00950F5B"/>
    <w:rsid w:val="00955D78"/>
    <w:rsid w:val="0097444F"/>
    <w:rsid w:val="00981636"/>
    <w:rsid w:val="00987DF9"/>
    <w:rsid w:val="00996027"/>
    <w:rsid w:val="009A118B"/>
    <w:rsid w:val="009A4510"/>
    <w:rsid w:val="009B68A1"/>
    <w:rsid w:val="009C6628"/>
    <w:rsid w:val="009D6998"/>
    <w:rsid w:val="009E074D"/>
    <w:rsid w:val="009F247B"/>
    <w:rsid w:val="00A03EBA"/>
    <w:rsid w:val="00A05FD9"/>
    <w:rsid w:val="00A16490"/>
    <w:rsid w:val="00A21DA5"/>
    <w:rsid w:val="00A35930"/>
    <w:rsid w:val="00A438E1"/>
    <w:rsid w:val="00A55D5D"/>
    <w:rsid w:val="00A56D5B"/>
    <w:rsid w:val="00A60F79"/>
    <w:rsid w:val="00A64149"/>
    <w:rsid w:val="00A8745B"/>
    <w:rsid w:val="00A934D1"/>
    <w:rsid w:val="00A973A1"/>
    <w:rsid w:val="00AA085C"/>
    <w:rsid w:val="00AA7BCA"/>
    <w:rsid w:val="00AA7CAF"/>
    <w:rsid w:val="00AB28C9"/>
    <w:rsid w:val="00AC4D21"/>
    <w:rsid w:val="00AD2A9F"/>
    <w:rsid w:val="00AE03B5"/>
    <w:rsid w:val="00AF3682"/>
    <w:rsid w:val="00AF73EC"/>
    <w:rsid w:val="00B074C6"/>
    <w:rsid w:val="00B102FC"/>
    <w:rsid w:val="00B21042"/>
    <w:rsid w:val="00B27043"/>
    <w:rsid w:val="00B27ED2"/>
    <w:rsid w:val="00B431B2"/>
    <w:rsid w:val="00B45324"/>
    <w:rsid w:val="00B46E73"/>
    <w:rsid w:val="00B47231"/>
    <w:rsid w:val="00B50194"/>
    <w:rsid w:val="00B504D3"/>
    <w:rsid w:val="00B57FCF"/>
    <w:rsid w:val="00B6063D"/>
    <w:rsid w:val="00B66CCA"/>
    <w:rsid w:val="00B866EF"/>
    <w:rsid w:val="00B86EC2"/>
    <w:rsid w:val="00B96402"/>
    <w:rsid w:val="00BA6FE4"/>
    <w:rsid w:val="00BB0AB3"/>
    <w:rsid w:val="00BB170F"/>
    <w:rsid w:val="00BB3AF2"/>
    <w:rsid w:val="00BB5E05"/>
    <w:rsid w:val="00BE582D"/>
    <w:rsid w:val="00C00E2F"/>
    <w:rsid w:val="00C0133D"/>
    <w:rsid w:val="00C02072"/>
    <w:rsid w:val="00C12CAA"/>
    <w:rsid w:val="00C13907"/>
    <w:rsid w:val="00C13F51"/>
    <w:rsid w:val="00C24D96"/>
    <w:rsid w:val="00C4732B"/>
    <w:rsid w:val="00C53C1D"/>
    <w:rsid w:val="00C60484"/>
    <w:rsid w:val="00C654EA"/>
    <w:rsid w:val="00C66F3F"/>
    <w:rsid w:val="00C67585"/>
    <w:rsid w:val="00C705EC"/>
    <w:rsid w:val="00C8735F"/>
    <w:rsid w:val="00C879AC"/>
    <w:rsid w:val="00C931FA"/>
    <w:rsid w:val="00C94AFF"/>
    <w:rsid w:val="00C96DAD"/>
    <w:rsid w:val="00CA143E"/>
    <w:rsid w:val="00CB3C5F"/>
    <w:rsid w:val="00CC293F"/>
    <w:rsid w:val="00CD01F6"/>
    <w:rsid w:val="00CD4B5F"/>
    <w:rsid w:val="00D02BC8"/>
    <w:rsid w:val="00D030DB"/>
    <w:rsid w:val="00D074C8"/>
    <w:rsid w:val="00D22B93"/>
    <w:rsid w:val="00D22F63"/>
    <w:rsid w:val="00D33284"/>
    <w:rsid w:val="00D34735"/>
    <w:rsid w:val="00D35756"/>
    <w:rsid w:val="00D36055"/>
    <w:rsid w:val="00D44E7D"/>
    <w:rsid w:val="00D548D9"/>
    <w:rsid w:val="00D6097C"/>
    <w:rsid w:val="00D75301"/>
    <w:rsid w:val="00D859F6"/>
    <w:rsid w:val="00D9126D"/>
    <w:rsid w:val="00D94759"/>
    <w:rsid w:val="00D973F6"/>
    <w:rsid w:val="00DA01E9"/>
    <w:rsid w:val="00DA26EA"/>
    <w:rsid w:val="00DA46B9"/>
    <w:rsid w:val="00DA6685"/>
    <w:rsid w:val="00DC1469"/>
    <w:rsid w:val="00DD63C3"/>
    <w:rsid w:val="00DF76B3"/>
    <w:rsid w:val="00E01C54"/>
    <w:rsid w:val="00E06AD0"/>
    <w:rsid w:val="00E06C54"/>
    <w:rsid w:val="00E12E3D"/>
    <w:rsid w:val="00E13346"/>
    <w:rsid w:val="00E167F1"/>
    <w:rsid w:val="00E24A73"/>
    <w:rsid w:val="00E26C33"/>
    <w:rsid w:val="00E5318E"/>
    <w:rsid w:val="00E63980"/>
    <w:rsid w:val="00E8199B"/>
    <w:rsid w:val="00E835DF"/>
    <w:rsid w:val="00E8723F"/>
    <w:rsid w:val="00E97E52"/>
    <w:rsid w:val="00EB7D40"/>
    <w:rsid w:val="00EC26C4"/>
    <w:rsid w:val="00EC4E9C"/>
    <w:rsid w:val="00EC72F4"/>
    <w:rsid w:val="00ED7FCC"/>
    <w:rsid w:val="00EF36D9"/>
    <w:rsid w:val="00EF4A52"/>
    <w:rsid w:val="00F07985"/>
    <w:rsid w:val="00F07CE5"/>
    <w:rsid w:val="00F16AC2"/>
    <w:rsid w:val="00F17630"/>
    <w:rsid w:val="00F20977"/>
    <w:rsid w:val="00F317C8"/>
    <w:rsid w:val="00F36EDF"/>
    <w:rsid w:val="00F40433"/>
    <w:rsid w:val="00F457EF"/>
    <w:rsid w:val="00F45B18"/>
    <w:rsid w:val="00F4667F"/>
    <w:rsid w:val="00F51B9D"/>
    <w:rsid w:val="00F5440B"/>
    <w:rsid w:val="00F64BE8"/>
    <w:rsid w:val="00F67731"/>
    <w:rsid w:val="00F7443F"/>
    <w:rsid w:val="00FB2884"/>
    <w:rsid w:val="00FD1532"/>
    <w:rsid w:val="00FE45F9"/>
    <w:rsid w:val="00FF1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307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07E6"/>
    <w:rPr>
      <w:rFonts w:ascii="Tahoma" w:hAnsi="Tahoma" w:cs="Tahoma"/>
      <w:sz w:val="16"/>
      <w:szCs w:val="16"/>
    </w:rPr>
  </w:style>
  <w:style w:type="paragraph" w:styleId="Cabealho">
    <w:name w:val="header"/>
    <w:basedOn w:val="Normal"/>
    <w:link w:val="CabealhoChar"/>
    <w:uiPriority w:val="99"/>
    <w:unhideWhenUsed/>
    <w:rsid w:val="005307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7E6"/>
  </w:style>
  <w:style w:type="paragraph" w:styleId="Rodap">
    <w:name w:val="footer"/>
    <w:basedOn w:val="Normal"/>
    <w:link w:val="RodapChar"/>
    <w:uiPriority w:val="99"/>
    <w:unhideWhenUsed/>
    <w:rsid w:val="005307E6"/>
    <w:pPr>
      <w:tabs>
        <w:tab w:val="center" w:pos="4252"/>
        <w:tab w:val="right" w:pos="8504"/>
      </w:tabs>
      <w:spacing w:after="0" w:line="240" w:lineRule="auto"/>
    </w:pPr>
  </w:style>
  <w:style w:type="character" w:customStyle="1" w:styleId="RodapChar">
    <w:name w:val="Rodapé Char"/>
    <w:basedOn w:val="Fontepargpadro"/>
    <w:link w:val="Rodap"/>
    <w:uiPriority w:val="99"/>
    <w:rsid w:val="005307E6"/>
  </w:style>
  <w:style w:type="paragraph" w:styleId="NormalWeb">
    <w:name w:val="Normal (Web)"/>
    <w:basedOn w:val="Normal"/>
    <w:uiPriority w:val="99"/>
    <w:semiHidden/>
    <w:unhideWhenUsed/>
    <w:rsid w:val="003F19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665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307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07E6"/>
    <w:rPr>
      <w:rFonts w:ascii="Tahoma" w:hAnsi="Tahoma" w:cs="Tahoma"/>
      <w:sz w:val="16"/>
      <w:szCs w:val="16"/>
    </w:rPr>
  </w:style>
  <w:style w:type="paragraph" w:styleId="Cabealho">
    <w:name w:val="header"/>
    <w:basedOn w:val="Normal"/>
    <w:link w:val="CabealhoChar"/>
    <w:uiPriority w:val="99"/>
    <w:unhideWhenUsed/>
    <w:rsid w:val="005307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7E6"/>
  </w:style>
  <w:style w:type="paragraph" w:styleId="Rodap">
    <w:name w:val="footer"/>
    <w:basedOn w:val="Normal"/>
    <w:link w:val="RodapChar"/>
    <w:uiPriority w:val="99"/>
    <w:unhideWhenUsed/>
    <w:rsid w:val="005307E6"/>
    <w:pPr>
      <w:tabs>
        <w:tab w:val="center" w:pos="4252"/>
        <w:tab w:val="right" w:pos="8504"/>
      </w:tabs>
      <w:spacing w:after="0" w:line="240" w:lineRule="auto"/>
    </w:pPr>
  </w:style>
  <w:style w:type="character" w:customStyle="1" w:styleId="RodapChar">
    <w:name w:val="Rodapé Char"/>
    <w:basedOn w:val="Fontepargpadro"/>
    <w:link w:val="Rodap"/>
    <w:uiPriority w:val="99"/>
    <w:rsid w:val="005307E6"/>
  </w:style>
  <w:style w:type="paragraph" w:styleId="NormalWeb">
    <w:name w:val="Normal (Web)"/>
    <w:basedOn w:val="Normal"/>
    <w:uiPriority w:val="99"/>
    <w:semiHidden/>
    <w:unhideWhenUsed/>
    <w:rsid w:val="003F19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6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7201">
      <w:bodyDiv w:val="1"/>
      <w:marLeft w:val="0"/>
      <w:marRight w:val="0"/>
      <w:marTop w:val="0"/>
      <w:marBottom w:val="0"/>
      <w:divBdr>
        <w:top w:val="none" w:sz="0" w:space="0" w:color="auto"/>
        <w:left w:val="none" w:sz="0" w:space="0" w:color="auto"/>
        <w:bottom w:val="none" w:sz="0" w:space="0" w:color="auto"/>
        <w:right w:val="none" w:sz="0" w:space="0" w:color="auto"/>
      </w:divBdr>
    </w:div>
    <w:div w:id="323243019">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20020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7693-49B1-459C-9032-A86E0416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2199</Words>
  <Characters>11880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Tainara Alves</dc:creator>
  <cp:lastModifiedBy>Tainara Alves</cp:lastModifiedBy>
  <cp:revision>5</cp:revision>
  <dcterms:created xsi:type="dcterms:W3CDTF">2020-06-30T17:27:00Z</dcterms:created>
  <dcterms:modified xsi:type="dcterms:W3CDTF">2020-06-30T17:57:00Z</dcterms:modified>
</cp:coreProperties>
</file>